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0F6" w:rsidRPr="009B67D8" w:rsidRDefault="00FD05FE" w:rsidP="009B67D8">
      <w:pPr>
        <w:pStyle w:val="a3"/>
        <w:jc w:val="center"/>
        <w:rPr>
          <w:rFonts w:ascii="Times New Roman" w:hAnsi="Times New Roman" w:cs="Times New Roman"/>
          <w:sz w:val="18"/>
          <w:szCs w:val="18"/>
        </w:rPr>
      </w:pPr>
      <w:r w:rsidRPr="009B67D8">
        <w:rPr>
          <w:rFonts w:ascii="Times New Roman" w:hAnsi="Times New Roman" w:cs="Times New Roman"/>
          <w:sz w:val="18"/>
          <w:szCs w:val="18"/>
        </w:rPr>
        <w:t>ДОГОВОР</w:t>
      </w:r>
      <w:r w:rsidR="001000F6" w:rsidRPr="009B67D8">
        <w:rPr>
          <w:rFonts w:ascii="Times New Roman" w:hAnsi="Times New Roman" w:cs="Times New Roman"/>
          <w:sz w:val="18"/>
          <w:szCs w:val="18"/>
        </w:rPr>
        <w:t xml:space="preserve"> СНАБЖЕНИЯ </w:t>
      </w:r>
    </w:p>
    <w:p w:rsidR="001000F6" w:rsidRPr="009B67D8" w:rsidRDefault="001000F6" w:rsidP="009B67D8">
      <w:pPr>
        <w:pStyle w:val="a3"/>
        <w:jc w:val="center"/>
        <w:rPr>
          <w:rFonts w:ascii="Times New Roman" w:hAnsi="Times New Roman" w:cs="Times New Roman"/>
          <w:sz w:val="18"/>
          <w:szCs w:val="18"/>
        </w:rPr>
      </w:pPr>
      <w:r w:rsidRPr="009B67D8">
        <w:rPr>
          <w:rFonts w:ascii="Times New Roman" w:hAnsi="Times New Roman" w:cs="Times New Roman"/>
          <w:sz w:val="18"/>
          <w:szCs w:val="18"/>
        </w:rPr>
        <w:t xml:space="preserve">ЭЛЕКТРИЧЕСКОЙ ЭНЕРГИЕЙ № </w:t>
      </w:r>
      <w:r w:rsidR="00613B37" w:rsidRPr="009B67D8">
        <w:rPr>
          <w:rFonts w:ascii="Times New Roman" w:hAnsi="Times New Roman" w:cs="Times New Roman"/>
          <w:sz w:val="18"/>
          <w:szCs w:val="18"/>
        </w:rPr>
        <w:t>__________</w:t>
      </w:r>
      <w:r w:rsidR="00433BFE" w:rsidRPr="009B67D8">
        <w:rPr>
          <w:rFonts w:ascii="Times New Roman" w:hAnsi="Times New Roman" w:cs="Times New Roman"/>
          <w:sz w:val="18"/>
          <w:szCs w:val="18"/>
        </w:rPr>
        <w:t>/Э</w:t>
      </w:r>
    </w:p>
    <w:p w:rsidR="00433BFE" w:rsidRPr="009B67D8" w:rsidRDefault="00433BFE" w:rsidP="009B67D8">
      <w:pPr>
        <w:pStyle w:val="a3"/>
        <w:jc w:val="center"/>
        <w:rPr>
          <w:rFonts w:ascii="Times New Roman" w:hAnsi="Times New Roman" w:cs="Times New Roman"/>
          <w:sz w:val="18"/>
          <w:szCs w:val="18"/>
        </w:rPr>
      </w:pPr>
    </w:p>
    <w:p w:rsidR="002555F6" w:rsidRPr="009B67D8" w:rsidRDefault="002555F6" w:rsidP="009B67D8">
      <w:pPr>
        <w:pStyle w:val="a3"/>
        <w:jc w:val="both"/>
        <w:rPr>
          <w:rFonts w:ascii="Times New Roman" w:hAnsi="Times New Roman" w:cs="Times New Roman"/>
          <w:b/>
          <w:sz w:val="18"/>
          <w:szCs w:val="18"/>
        </w:rPr>
      </w:pPr>
      <w:r w:rsidRPr="009B67D8">
        <w:rPr>
          <w:rFonts w:ascii="Times New Roman" w:hAnsi="Times New Roman" w:cs="Times New Roman"/>
          <w:sz w:val="18"/>
          <w:szCs w:val="18"/>
        </w:rPr>
        <w:t xml:space="preserve">г. Нарьян-Мар, Ненецкого АО                                                                         </w:t>
      </w:r>
      <w:r w:rsidR="00ED3801" w:rsidRPr="009B67D8">
        <w:rPr>
          <w:rFonts w:ascii="Times New Roman" w:hAnsi="Times New Roman" w:cs="Times New Roman"/>
          <w:sz w:val="18"/>
          <w:szCs w:val="18"/>
        </w:rPr>
        <w:t xml:space="preserve">            </w:t>
      </w:r>
      <w:r w:rsidRPr="009B67D8">
        <w:rPr>
          <w:rFonts w:ascii="Times New Roman" w:hAnsi="Times New Roman" w:cs="Times New Roman"/>
          <w:sz w:val="18"/>
          <w:szCs w:val="18"/>
        </w:rPr>
        <w:t xml:space="preserve">      «</w:t>
      </w:r>
      <w:r w:rsidR="00433BFE" w:rsidRPr="009B67D8">
        <w:rPr>
          <w:rFonts w:ascii="Times New Roman" w:hAnsi="Times New Roman" w:cs="Times New Roman"/>
          <w:sz w:val="18"/>
          <w:szCs w:val="18"/>
        </w:rPr>
        <w:t>___</w:t>
      </w:r>
      <w:r w:rsidR="009B67D8" w:rsidRPr="009B67D8">
        <w:rPr>
          <w:rFonts w:ascii="Times New Roman" w:hAnsi="Times New Roman" w:cs="Times New Roman"/>
          <w:sz w:val="18"/>
          <w:szCs w:val="18"/>
        </w:rPr>
        <w:t>_</w:t>
      </w:r>
      <w:r w:rsidR="00433BFE" w:rsidRPr="009B67D8">
        <w:rPr>
          <w:rFonts w:ascii="Times New Roman" w:hAnsi="Times New Roman" w:cs="Times New Roman"/>
          <w:sz w:val="18"/>
          <w:szCs w:val="18"/>
        </w:rPr>
        <w:t>_</w:t>
      </w:r>
      <w:r w:rsidRPr="009B67D8">
        <w:rPr>
          <w:rFonts w:ascii="Times New Roman" w:hAnsi="Times New Roman" w:cs="Times New Roman"/>
          <w:sz w:val="18"/>
          <w:szCs w:val="18"/>
        </w:rPr>
        <w:t>»</w:t>
      </w:r>
      <w:r w:rsidR="00ED3801" w:rsidRPr="009B67D8">
        <w:rPr>
          <w:rFonts w:ascii="Times New Roman" w:hAnsi="Times New Roman" w:cs="Times New Roman"/>
          <w:sz w:val="18"/>
          <w:szCs w:val="18"/>
        </w:rPr>
        <w:t xml:space="preserve"> </w:t>
      </w:r>
      <w:r w:rsidR="00433BFE" w:rsidRPr="009B67D8">
        <w:rPr>
          <w:rFonts w:ascii="Times New Roman" w:hAnsi="Times New Roman" w:cs="Times New Roman"/>
          <w:sz w:val="18"/>
          <w:szCs w:val="18"/>
        </w:rPr>
        <w:t>_____________</w:t>
      </w:r>
      <w:r w:rsidRPr="009B67D8">
        <w:rPr>
          <w:rFonts w:ascii="Times New Roman" w:hAnsi="Times New Roman" w:cs="Times New Roman"/>
          <w:sz w:val="18"/>
          <w:szCs w:val="18"/>
        </w:rPr>
        <w:t xml:space="preserve"> </w:t>
      </w:r>
      <w:r w:rsidR="00582850">
        <w:rPr>
          <w:rFonts w:ascii="Times New Roman" w:hAnsi="Times New Roman" w:cs="Times New Roman"/>
          <w:sz w:val="18"/>
          <w:szCs w:val="18"/>
        </w:rPr>
        <w:t xml:space="preserve">20      </w:t>
      </w:r>
      <w:r w:rsidRPr="009B67D8">
        <w:rPr>
          <w:rFonts w:ascii="Times New Roman" w:hAnsi="Times New Roman" w:cs="Times New Roman"/>
          <w:sz w:val="18"/>
          <w:szCs w:val="18"/>
        </w:rPr>
        <w:t xml:space="preserve"> года</w:t>
      </w:r>
    </w:p>
    <w:p w:rsidR="002555F6" w:rsidRPr="009B67D8" w:rsidRDefault="002555F6" w:rsidP="009B67D8">
      <w:pPr>
        <w:pStyle w:val="a3"/>
        <w:jc w:val="both"/>
        <w:rPr>
          <w:rFonts w:ascii="Times New Roman" w:hAnsi="Times New Roman" w:cs="Times New Roman"/>
          <w:b/>
          <w:sz w:val="18"/>
          <w:szCs w:val="18"/>
        </w:rPr>
      </w:pPr>
    </w:p>
    <w:p w:rsidR="00835BDD" w:rsidRPr="009B67D8" w:rsidRDefault="001000F6" w:rsidP="00582850">
      <w:pPr>
        <w:ind w:firstLine="567"/>
        <w:jc w:val="both"/>
        <w:rPr>
          <w:sz w:val="18"/>
          <w:szCs w:val="18"/>
        </w:rPr>
      </w:pPr>
      <w:proofErr w:type="gramStart"/>
      <w:r w:rsidRPr="009B67D8">
        <w:rPr>
          <w:b/>
          <w:sz w:val="18"/>
          <w:szCs w:val="18"/>
        </w:rPr>
        <w:t>Муниципальное предприятие Заполярного района «Севержилкомсервис»</w:t>
      </w:r>
      <w:r w:rsidRPr="009B67D8">
        <w:rPr>
          <w:sz w:val="18"/>
          <w:szCs w:val="18"/>
        </w:rPr>
        <w:t xml:space="preserve">, далее именуемое - «Гарантирующий поставщик», в лице генерального директора Калашникова Сергея Леонидовича, действующего на основании Устава, с одной стороны </w:t>
      </w:r>
      <w:proofErr w:type="spellStart"/>
      <w:r w:rsidRPr="009B67D8">
        <w:rPr>
          <w:sz w:val="18"/>
          <w:szCs w:val="18"/>
        </w:rPr>
        <w:t>и</w:t>
      </w:r>
      <w:r w:rsidR="00582850">
        <w:rPr>
          <w:sz w:val="18"/>
          <w:szCs w:val="18"/>
        </w:rPr>
        <w:t>_____________________________________</w:t>
      </w:r>
      <w:proofErr w:type="spellEnd"/>
      <w:r w:rsidR="00582850">
        <w:rPr>
          <w:sz w:val="18"/>
          <w:szCs w:val="18"/>
        </w:rPr>
        <w:t xml:space="preserve">, </w:t>
      </w:r>
      <w:r w:rsidR="00E1549C" w:rsidRPr="009B67D8">
        <w:rPr>
          <w:sz w:val="18"/>
          <w:szCs w:val="18"/>
        </w:rPr>
        <w:t xml:space="preserve">в </w:t>
      </w:r>
      <w:proofErr w:type="spellStart"/>
      <w:r w:rsidR="00E1549C" w:rsidRPr="009B67D8">
        <w:rPr>
          <w:sz w:val="18"/>
          <w:szCs w:val="18"/>
        </w:rPr>
        <w:t>лице</w:t>
      </w:r>
      <w:r w:rsidR="003C6D85">
        <w:rPr>
          <w:sz w:val="18"/>
          <w:szCs w:val="18"/>
        </w:rPr>
        <w:t>__________________________</w:t>
      </w:r>
      <w:proofErr w:type="spellEnd"/>
      <w:r w:rsidR="00E1549C" w:rsidRPr="009B67D8">
        <w:rPr>
          <w:sz w:val="18"/>
          <w:szCs w:val="18"/>
        </w:rPr>
        <w:t>, действующей на основании Устава</w:t>
      </w:r>
      <w:r w:rsidR="00835BDD" w:rsidRPr="009B67D8">
        <w:rPr>
          <w:sz w:val="18"/>
          <w:szCs w:val="18"/>
        </w:rPr>
        <w:t xml:space="preserve">, с другой стороны, при совместном упоминании, именуемые - «стороны», заключили в соответствии с п. </w:t>
      </w:r>
      <w:r w:rsidR="009B67D8" w:rsidRPr="009B67D8">
        <w:rPr>
          <w:sz w:val="18"/>
          <w:szCs w:val="18"/>
        </w:rPr>
        <w:t>_________</w:t>
      </w:r>
      <w:r w:rsidR="00835BDD" w:rsidRPr="009B67D8">
        <w:rPr>
          <w:sz w:val="18"/>
          <w:szCs w:val="18"/>
        </w:rPr>
        <w:t xml:space="preserve"> ч. 1 ст. 93 Федерального закона от 05.04.2013 </w:t>
      </w:r>
      <w:r w:rsidR="00A364D4" w:rsidRPr="009B67D8">
        <w:rPr>
          <w:sz w:val="18"/>
          <w:szCs w:val="18"/>
        </w:rPr>
        <w:t>№</w:t>
      </w:r>
      <w:r w:rsidR="00835BDD" w:rsidRPr="009B67D8">
        <w:rPr>
          <w:sz w:val="18"/>
          <w:szCs w:val="18"/>
        </w:rPr>
        <w:t xml:space="preserve"> 44-ФЗ «О </w:t>
      </w:r>
      <w:r w:rsidR="0076240A" w:rsidRPr="009B67D8">
        <w:rPr>
          <w:sz w:val="18"/>
          <w:szCs w:val="18"/>
        </w:rPr>
        <w:t>договор</w:t>
      </w:r>
      <w:r w:rsidR="00835BDD" w:rsidRPr="009B67D8">
        <w:rPr>
          <w:sz w:val="18"/>
          <w:szCs w:val="18"/>
        </w:rPr>
        <w:t>ной системе в сфере закупок товаров, работ</w:t>
      </w:r>
      <w:proofErr w:type="gramEnd"/>
      <w:r w:rsidR="00835BDD" w:rsidRPr="009B67D8">
        <w:rPr>
          <w:sz w:val="18"/>
          <w:szCs w:val="18"/>
        </w:rPr>
        <w:t xml:space="preserve">, </w:t>
      </w:r>
      <w:proofErr w:type="gramStart"/>
      <w:r w:rsidR="00835BDD" w:rsidRPr="009B67D8">
        <w:rPr>
          <w:sz w:val="18"/>
          <w:szCs w:val="18"/>
        </w:rPr>
        <w:t xml:space="preserve">услуг для обеспечения государственных и муниципальных нужд» настоящий </w:t>
      </w:r>
      <w:r w:rsidR="00A364D4" w:rsidRPr="009B67D8">
        <w:rPr>
          <w:sz w:val="18"/>
          <w:szCs w:val="18"/>
        </w:rPr>
        <w:t>Г</w:t>
      </w:r>
      <w:r w:rsidR="00835BDD" w:rsidRPr="009B67D8">
        <w:rPr>
          <w:sz w:val="18"/>
          <w:szCs w:val="18"/>
        </w:rPr>
        <w:t xml:space="preserve">осударственный </w:t>
      </w:r>
      <w:r w:rsidR="0076240A" w:rsidRPr="009B67D8">
        <w:rPr>
          <w:sz w:val="18"/>
          <w:szCs w:val="18"/>
        </w:rPr>
        <w:t>договор</w:t>
      </w:r>
      <w:r w:rsidR="00835BDD" w:rsidRPr="009B67D8">
        <w:rPr>
          <w:sz w:val="18"/>
          <w:szCs w:val="18"/>
        </w:rPr>
        <w:t xml:space="preserve"> снабжения электрической энергией</w:t>
      </w:r>
      <w:r w:rsidR="00A364D4" w:rsidRPr="009B67D8">
        <w:rPr>
          <w:sz w:val="18"/>
          <w:szCs w:val="18"/>
        </w:rPr>
        <w:t xml:space="preserve"> (далее - </w:t>
      </w:r>
      <w:r w:rsidR="0076240A" w:rsidRPr="009B67D8">
        <w:rPr>
          <w:sz w:val="18"/>
          <w:szCs w:val="18"/>
        </w:rPr>
        <w:t>Договор</w:t>
      </w:r>
      <w:r w:rsidR="00A364D4" w:rsidRPr="009B67D8">
        <w:rPr>
          <w:sz w:val="18"/>
          <w:szCs w:val="18"/>
        </w:rPr>
        <w:t xml:space="preserve">) </w:t>
      </w:r>
      <w:r w:rsidR="00835BDD" w:rsidRPr="009B67D8">
        <w:rPr>
          <w:sz w:val="18"/>
          <w:szCs w:val="18"/>
        </w:rPr>
        <w:t>о</w:t>
      </w:r>
      <w:proofErr w:type="gramEnd"/>
      <w:r w:rsidR="00835BDD" w:rsidRPr="009B67D8">
        <w:rPr>
          <w:sz w:val="18"/>
          <w:szCs w:val="18"/>
        </w:rPr>
        <w:t xml:space="preserve"> нижеследующем:</w:t>
      </w:r>
    </w:p>
    <w:p w:rsidR="001000F6" w:rsidRPr="009B67D8" w:rsidRDefault="001000F6" w:rsidP="009B67D8">
      <w:pPr>
        <w:pStyle w:val="a3"/>
        <w:jc w:val="both"/>
        <w:rPr>
          <w:rFonts w:ascii="Times New Roman" w:hAnsi="Times New Roman" w:cs="Times New Roman"/>
          <w:bCs/>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1. Предмет договора</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1.1. Гарантирующий поставщик обязуется осуществлять продажу электрической энергии (мощности), а так 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Потребителю, а Потребитель обязуется оплачивать приобретаемую электрическую энергию (мощность) и оказанные услуги. </w:t>
      </w:r>
    </w:p>
    <w:p w:rsidR="009B67D8" w:rsidRPr="009B67D8" w:rsidRDefault="009B67D8" w:rsidP="009B67D8">
      <w:pPr>
        <w:tabs>
          <w:tab w:val="left" w:pos="851"/>
        </w:tabs>
        <w:autoSpaceDE w:val="0"/>
        <w:autoSpaceDN w:val="0"/>
        <w:adjustRightInd w:val="0"/>
        <w:ind w:right="-284" w:firstLine="567"/>
        <w:jc w:val="both"/>
        <w:rPr>
          <w:sz w:val="18"/>
          <w:szCs w:val="18"/>
        </w:rPr>
      </w:pPr>
      <w:r w:rsidRPr="009B67D8">
        <w:rPr>
          <w:sz w:val="18"/>
          <w:szCs w:val="18"/>
        </w:rPr>
        <w:t>1.2. Точки поставки электрической энергии (мощности) указаны в Приложении № 1 к настоящему договору; Средства учета электрической энергии (марка, заводской номер, дата поверки) указаны в Приложении № 1 к договору.</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1.3. Объемы потребления электрической энергии и мощности устанавливаются в Приложении № 1 к договору в соответствии с заявкой Потребителя.</w:t>
      </w:r>
    </w:p>
    <w:p w:rsidR="009B67D8" w:rsidRPr="009B67D8" w:rsidRDefault="009B67D8" w:rsidP="009B67D8">
      <w:pPr>
        <w:tabs>
          <w:tab w:val="left" w:pos="851"/>
        </w:tabs>
        <w:autoSpaceDE w:val="0"/>
        <w:autoSpaceDN w:val="0"/>
        <w:adjustRightInd w:val="0"/>
        <w:ind w:right="-284" w:firstLine="567"/>
        <w:jc w:val="both"/>
        <w:rPr>
          <w:sz w:val="18"/>
          <w:szCs w:val="18"/>
        </w:rPr>
      </w:pPr>
      <w:r w:rsidRPr="009B67D8">
        <w:rPr>
          <w:sz w:val="18"/>
          <w:szCs w:val="18"/>
        </w:rPr>
        <w:t xml:space="preserve">1.4. Гарантирующий поставщик </w:t>
      </w:r>
      <w:r w:rsidRPr="009B67D8">
        <w:rPr>
          <w:color w:val="000000"/>
          <w:sz w:val="18"/>
          <w:szCs w:val="18"/>
        </w:rPr>
        <w:t xml:space="preserve">включен в Федеральный информационный реестр гарантирующих поставщиков и зон их деятельности. Зона деятельности Гарантирующего поставщика по поставке электрической энергии на территории Ненецкого АО, предусмотрена </w:t>
      </w:r>
      <w:r w:rsidRPr="009B67D8">
        <w:rPr>
          <w:sz w:val="18"/>
          <w:szCs w:val="18"/>
        </w:rPr>
        <w:t>Приказом Управления по государственному регулированию цен (тарифов) НАО от 23.10.2006 N 8 «О согласовании зоны деятельности гарантирующих поставщиков».</w:t>
      </w:r>
    </w:p>
    <w:p w:rsidR="009B67D8" w:rsidRPr="009B67D8" w:rsidRDefault="009B67D8" w:rsidP="009B67D8">
      <w:pPr>
        <w:pStyle w:val="a3"/>
        <w:ind w:right="-284" w:firstLine="567"/>
        <w:jc w:val="both"/>
        <w:rPr>
          <w:rFonts w:ascii="Times New Roman" w:hAnsi="Times New Roman" w:cs="Times New Roman"/>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2. Права и обязанности сторон</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2.1. Гарантирующий поставщик обязан: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2.1.1. Обеспечить поставку электрической энергии (мощности) в соответствии с 3 (третей) категорией надежности и техническими параметрами (в том числе величиной максимальной мощности), определенными при осуществлении Потребителем технологического присоединения </w:t>
      </w:r>
      <w:proofErr w:type="spellStart"/>
      <w:r w:rsidRPr="009B67D8">
        <w:rPr>
          <w:rFonts w:ascii="Times New Roman" w:hAnsi="Times New Roman" w:cs="Times New Roman"/>
          <w:sz w:val="18"/>
          <w:szCs w:val="18"/>
        </w:rPr>
        <w:t>энергопринимающего</w:t>
      </w:r>
      <w:proofErr w:type="spellEnd"/>
      <w:r w:rsidRPr="009B67D8">
        <w:rPr>
          <w:rFonts w:ascii="Times New Roman" w:hAnsi="Times New Roman" w:cs="Times New Roman"/>
          <w:sz w:val="18"/>
          <w:szCs w:val="18"/>
        </w:rPr>
        <w:t xml:space="preserve"> оборудования к электрической сети. Качество предоставляемой электроэнергии должно соответствовать техническим регламентам и иным обязательным требованиям, предусмотренных действующим законодательством РФ в соответствии с 3 категорией надежности.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2.1.2. Предоставлять Потребителю счета-фактуры (универсальные передаточные документы) и акты приема-передачи энергии в сроки, установленные законодательством РФ, а также акты сверки в сроки, установленные настоящим договором.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2.2. Гарантирующий поставщик имеет право: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2.2.1. Беспрепятственного доступа в рабочее время суток к электрическим установкам, средствам учета, указанным в договоре в целях проверки состояния учета электрической энергии, контроля введения полного или частичного ограничения режима потребления электроэнергии. В случае выявления нарушений составлять акты о выявленных нарушениях, выдавать обязательные для Потребителя предписания об устранении выявленных нарушений в срок, указанный в предписании.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2.2.2. Вводить ограничение режима потребления электрической энергии Потребителю в случаях, предусмотренных действующим законодательством РФ. Направлять своего представителя, для контроля введения ограничения режима потребления.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2.2.3. Направлять Потребителю уведомления (заявки) о введении ограничения режима потребления прочих потребителей, имеющих технологическое присоединение (в том числе опосредованное) к электрическим сетям Потребителя (далее - транзитные потребители), которые не исполняют или ненадлежащим образом исполняют условия договоров электроснабжения, договоров (купли-продажи) электроэнергии, заключенных с Гарантирующим поставщиком, в том числе обязательства по оплате электрической энергии. Направлять своего представителя для контроля введения ограничения режима потребления транзитных потребителей, опломбирования электроустановок и снятия контрольных показаний.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 Потребитель обязан: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 Принимать и оплачивать электрическую энергию (мощность) в порядке, объемах и сроки, предусмотренные настоящим договором.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2.3.2. Соблюдать в соответствии с документами о технологическом присоединении режим потребления электрической энергии (мощности). Оплачивать фактически переданное количество энергии (мощности), согласно показаниям средств учета электрической энергии либо рассчитанное в порядке, предусмотренном Постановлением Правительства РФ от 04.05.2012 N 442 и разделом 3 договора, в случае отсутствия или неисправности средств измерения, а также при не предоставлении Потребителем показаний расчетного прибора учета в установленные сроки. Объемы потребления электрической </w:t>
      </w:r>
      <w:proofErr w:type="gramStart"/>
      <w:r w:rsidRPr="009B67D8">
        <w:rPr>
          <w:rFonts w:ascii="Times New Roman" w:hAnsi="Times New Roman" w:cs="Times New Roman"/>
          <w:sz w:val="18"/>
          <w:szCs w:val="18"/>
        </w:rPr>
        <w:t>энергии</w:t>
      </w:r>
      <w:proofErr w:type="gramEnd"/>
      <w:r w:rsidRPr="009B67D8">
        <w:rPr>
          <w:rFonts w:ascii="Times New Roman" w:hAnsi="Times New Roman" w:cs="Times New Roman"/>
          <w:sz w:val="18"/>
          <w:szCs w:val="18"/>
        </w:rPr>
        <w:t xml:space="preserve"> установленные в Приложении № 1 к договору являются предварительными.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2.3.3. </w:t>
      </w:r>
      <w:proofErr w:type="gramStart"/>
      <w:r w:rsidRPr="009B67D8">
        <w:rPr>
          <w:rFonts w:ascii="Times New Roman" w:hAnsi="Times New Roman" w:cs="Times New Roman"/>
          <w:sz w:val="18"/>
          <w:szCs w:val="18"/>
        </w:rPr>
        <w:t>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w:t>
      </w:r>
      <w:proofErr w:type="gramEnd"/>
      <w:r w:rsidRPr="009B67D8">
        <w:rPr>
          <w:rFonts w:ascii="Times New Roman" w:hAnsi="Times New Roman" w:cs="Times New Roman"/>
          <w:sz w:val="18"/>
          <w:szCs w:val="18"/>
        </w:rPr>
        <w:t xml:space="preserve"> </w:t>
      </w:r>
      <w:proofErr w:type="gramStart"/>
      <w:r w:rsidRPr="009B67D8">
        <w:rPr>
          <w:rFonts w:ascii="Times New Roman" w:hAnsi="Times New Roman" w:cs="Times New Roman"/>
          <w:sz w:val="18"/>
          <w:szCs w:val="18"/>
        </w:rPr>
        <w:t>состоянии</w:t>
      </w:r>
      <w:proofErr w:type="gramEnd"/>
      <w:r w:rsidRPr="009B67D8">
        <w:rPr>
          <w:rFonts w:ascii="Times New Roman" w:hAnsi="Times New Roman" w:cs="Times New Roman"/>
          <w:sz w:val="18"/>
          <w:szCs w:val="18"/>
        </w:rPr>
        <w:t xml:space="preserve"> готовности к использованию при возникновении </w:t>
      </w:r>
      <w:proofErr w:type="spellStart"/>
      <w:r w:rsidRPr="009B67D8">
        <w:rPr>
          <w:rFonts w:ascii="Times New Roman" w:hAnsi="Times New Roman" w:cs="Times New Roman"/>
          <w:sz w:val="18"/>
          <w:szCs w:val="18"/>
        </w:rPr>
        <w:t>внерегламентных</w:t>
      </w:r>
      <w:proofErr w:type="spellEnd"/>
      <w:r w:rsidRPr="009B67D8">
        <w:rPr>
          <w:rFonts w:ascii="Times New Roman" w:hAnsi="Times New Roman" w:cs="Times New Roman"/>
          <w:sz w:val="18"/>
          <w:szCs w:val="18"/>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 Обеспечение оборудования в точках поставки электрической энергии поверенных в установленном порядке и установленной точности приборами учета электрической энергии лежит на Потребителе. </w:t>
      </w:r>
    </w:p>
    <w:p w:rsidR="009B67D8" w:rsidRPr="009B67D8" w:rsidRDefault="00AC462B" w:rsidP="009B67D8">
      <w:pPr>
        <w:pStyle w:val="a3"/>
        <w:ind w:right="-284" w:firstLine="567"/>
        <w:jc w:val="both"/>
        <w:rPr>
          <w:rFonts w:ascii="Times New Roman" w:hAnsi="Times New Roman" w:cs="Times New Roman"/>
          <w:sz w:val="18"/>
          <w:szCs w:val="18"/>
        </w:rPr>
      </w:pPr>
      <w:r w:rsidRPr="00341E4A">
        <w:rPr>
          <w:rFonts w:ascii="Times New Roman" w:hAnsi="Times New Roman" w:cs="Times New Roman"/>
          <w:sz w:val="18"/>
          <w:szCs w:val="18"/>
        </w:rPr>
        <w:lastRenderedPageBreak/>
        <w:t xml:space="preserve">Границы обслуживания и эксплуатационной ответственности, границы балансовой принадлежности (ответственность за состояние и обслуживание систем электроснабжения) устанавливаются на вводе электросети </w:t>
      </w:r>
      <w:r>
        <w:rPr>
          <w:rFonts w:ascii="Times New Roman" w:hAnsi="Times New Roman" w:cs="Times New Roman"/>
          <w:sz w:val="18"/>
          <w:szCs w:val="18"/>
        </w:rPr>
        <w:t>на объекты</w:t>
      </w:r>
      <w:r w:rsidRPr="00341E4A">
        <w:rPr>
          <w:rFonts w:ascii="Times New Roman" w:hAnsi="Times New Roman" w:cs="Times New Roman"/>
          <w:sz w:val="18"/>
          <w:szCs w:val="18"/>
        </w:rPr>
        <w:t xml:space="preserve"> </w:t>
      </w:r>
      <w:r w:rsidRPr="00341E4A">
        <w:rPr>
          <w:rFonts w:ascii="Times New Roman" w:hAnsi="Times New Roman" w:cs="Times New Roman"/>
          <w:bCs/>
          <w:sz w:val="18"/>
          <w:szCs w:val="18"/>
        </w:rPr>
        <w:t>Потребителя (на внешнем изоляторе)</w:t>
      </w:r>
      <w:r w:rsidRPr="00341E4A">
        <w:rPr>
          <w:rFonts w:ascii="Times New Roman" w:hAnsi="Times New Roman" w:cs="Times New Roman"/>
          <w:sz w:val="18"/>
          <w:szCs w:val="18"/>
        </w:rPr>
        <w:t>, что так же закрепляется актом</w:t>
      </w:r>
      <w:r w:rsidR="009B67D8" w:rsidRPr="009B67D8">
        <w:rPr>
          <w:rFonts w:ascii="Times New Roman" w:hAnsi="Times New Roman" w:cs="Times New Roman"/>
          <w:sz w:val="18"/>
          <w:szCs w:val="18"/>
        </w:rPr>
        <w:t>.</w:t>
      </w:r>
    </w:p>
    <w:p w:rsidR="009B67D8" w:rsidRPr="009B67D8" w:rsidRDefault="009B67D8" w:rsidP="009B67D8">
      <w:pPr>
        <w:ind w:right="-284" w:firstLine="540"/>
        <w:jc w:val="both"/>
        <w:rPr>
          <w:sz w:val="18"/>
          <w:szCs w:val="18"/>
        </w:rPr>
      </w:pPr>
      <w:r w:rsidRPr="009B67D8">
        <w:rPr>
          <w:sz w:val="18"/>
          <w:szCs w:val="18"/>
        </w:rPr>
        <w:t xml:space="preserve">2.3.4. Осуществлять эксплуатацию принадлежащих ему </w:t>
      </w:r>
      <w:proofErr w:type="spellStart"/>
      <w:r w:rsidRPr="009B67D8">
        <w:rPr>
          <w:sz w:val="18"/>
          <w:szCs w:val="18"/>
        </w:rPr>
        <w:t>энергопринимающих</w:t>
      </w:r>
      <w:proofErr w:type="spellEnd"/>
      <w:r w:rsidRPr="009B67D8">
        <w:rPr>
          <w:sz w:val="18"/>
          <w:szCs w:val="18"/>
        </w:rPr>
        <w:t xml:space="preserve"> устройств в соответствии с правилами технической эксплуатации, техники безопасности, пожарной безопасности и оперативно-диспетчерского управления. </w:t>
      </w:r>
      <w:r w:rsidRPr="009B67D8">
        <w:rPr>
          <w:bCs/>
          <w:sz w:val="18"/>
          <w:szCs w:val="18"/>
        </w:rPr>
        <w:t>Потребитель</w:t>
      </w:r>
      <w:r w:rsidRPr="009B67D8">
        <w:rPr>
          <w:sz w:val="18"/>
          <w:szCs w:val="18"/>
        </w:rPr>
        <w:t xml:space="preserve"> гарантирует сохранность, надлежащее техническое состояние и обслуживание </w:t>
      </w:r>
      <w:proofErr w:type="spellStart"/>
      <w:r w:rsidRPr="009B67D8">
        <w:rPr>
          <w:sz w:val="18"/>
          <w:szCs w:val="18"/>
        </w:rPr>
        <w:t>энергопринимающих</w:t>
      </w:r>
      <w:proofErr w:type="spellEnd"/>
      <w:r w:rsidRPr="009B67D8">
        <w:rPr>
          <w:sz w:val="18"/>
          <w:szCs w:val="18"/>
        </w:rPr>
        <w:t xml:space="preserve"> устройств, электрооборудования, кабельных линий электропередачи, внутренней проводки, приборов учёта электрической энергии и т. д. находящихся на его территории эксплуатационной ответственности.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2.3.5. Поддерживать на границе балансовой принадлежности значения показателей качества электрической энергии, обусловленные работой его </w:t>
      </w:r>
      <w:proofErr w:type="spellStart"/>
      <w:r w:rsidRPr="009B67D8">
        <w:rPr>
          <w:rFonts w:ascii="Times New Roman" w:hAnsi="Times New Roman" w:cs="Times New Roman"/>
          <w:sz w:val="18"/>
          <w:szCs w:val="18"/>
        </w:rPr>
        <w:t>энергопринимающих</w:t>
      </w:r>
      <w:proofErr w:type="spellEnd"/>
      <w:r w:rsidRPr="009B67D8">
        <w:rPr>
          <w:rFonts w:ascii="Times New Roman" w:hAnsi="Times New Roman" w:cs="Times New Roman"/>
          <w:sz w:val="18"/>
          <w:szCs w:val="18"/>
        </w:rPr>
        <w:t xml:space="preserve"> устройств, соответствующие техническим регламентам и иным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w:t>
      </w:r>
      <w:proofErr w:type="spellStart"/>
      <w:r w:rsidRPr="009B67D8">
        <w:rPr>
          <w:rFonts w:ascii="Times New Roman" w:hAnsi="Times New Roman" w:cs="Times New Roman"/>
          <w:sz w:val="18"/>
          <w:szCs w:val="18"/>
        </w:rPr>
        <w:t>энергопринимающих</w:t>
      </w:r>
      <w:proofErr w:type="spellEnd"/>
      <w:r w:rsidRPr="009B67D8">
        <w:rPr>
          <w:rFonts w:ascii="Times New Roman" w:hAnsi="Times New Roman" w:cs="Times New Roman"/>
          <w:sz w:val="18"/>
          <w:szCs w:val="18"/>
        </w:rPr>
        <w:t xml:space="preserve"> устройств.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2.3.6. Выполнять требования Гарантирующего поставщика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2.3.7. По запросу представлять Гарантирующему поставщику 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2.3.8. Информировать Гарантирующего поставщика об аварийных ситуациях на энергетических объектах, плановом, текущем и капитальном ремонте на них.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2.3.9. Обеспечивать соблюдение установленного технологической и (или) аварийной броней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2.3.10. Обеспечивать учет получаемой по настоящему договору электрической энергии (мощности) в соответствии с законодательством РФ и иными обязательными для исполнения требованиями. В случае установления невозможности дальнейшего использования средств учета, для расчетов по настоящему договору, в том числе в связи с выявлением их неисправности, утраты, истечения </w:t>
      </w:r>
      <w:proofErr w:type="spellStart"/>
      <w:r w:rsidRPr="009B67D8">
        <w:rPr>
          <w:rFonts w:ascii="Times New Roman" w:hAnsi="Times New Roman" w:cs="Times New Roman"/>
          <w:sz w:val="18"/>
          <w:szCs w:val="18"/>
        </w:rPr>
        <w:t>межповерочного</w:t>
      </w:r>
      <w:proofErr w:type="spellEnd"/>
      <w:r w:rsidRPr="009B67D8">
        <w:rPr>
          <w:rFonts w:ascii="Times New Roman" w:hAnsi="Times New Roman" w:cs="Times New Roman"/>
          <w:sz w:val="18"/>
          <w:szCs w:val="18"/>
        </w:rPr>
        <w:t xml:space="preserve"> интервала, Потребитель в срок не более 1 месяца с момента обнаружения обязан обеспечить его восстановление (поверку). Надлежащим подтверждением приведения средств учета в соответствие с установленными требованиями является признание данных средств учета пригодными для эксплуатации уполномоченным представителем Гарантирующего поставщика.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2.3.11. Передавать показания средств учета электрической энергии, ежемесячно в письменной форме, за подписью уполномоченного лица и заверенной печатью Потребителя в срок не позднее первого числа месяца, следующего за </w:t>
      </w:r>
      <w:proofErr w:type="gramStart"/>
      <w:r w:rsidRPr="009B67D8">
        <w:rPr>
          <w:rFonts w:ascii="Times New Roman" w:hAnsi="Times New Roman" w:cs="Times New Roman"/>
          <w:sz w:val="18"/>
          <w:szCs w:val="18"/>
        </w:rPr>
        <w:t>расчетным</w:t>
      </w:r>
      <w:proofErr w:type="gramEnd"/>
      <w:r w:rsidRPr="009B67D8">
        <w:rPr>
          <w:rFonts w:ascii="Times New Roman" w:hAnsi="Times New Roman" w:cs="Times New Roman"/>
          <w:sz w:val="18"/>
          <w:szCs w:val="18"/>
        </w:rPr>
        <w:t xml:space="preserve">, по состоянию на 24ч.00мин. последнего дня расчетного месяца.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2.3.12. Рассматривать и подписывать полученные от Гарантирующего поставщика акты приема-передачи электрической энергии и акты сверки, возвращать один экземпляр Гарантирующему поставщику до 10 числа месяца, следующего за </w:t>
      </w:r>
      <w:proofErr w:type="gramStart"/>
      <w:r w:rsidRPr="009B67D8">
        <w:rPr>
          <w:rFonts w:ascii="Times New Roman" w:hAnsi="Times New Roman" w:cs="Times New Roman"/>
          <w:sz w:val="18"/>
          <w:szCs w:val="18"/>
        </w:rPr>
        <w:t>расчетным</w:t>
      </w:r>
      <w:proofErr w:type="gramEnd"/>
      <w:r w:rsidRPr="009B67D8">
        <w:rPr>
          <w:rFonts w:ascii="Times New Roman" w:hAnsi="Times New Roman" w:cs="Times New Roman"/>
          <w:sz w:val="18"/>
          <w:szCs w:val="18"/>
        </w:rPr>
        <w:t xml:space="preserve">. В случае отказа от подписания сообщать Гарантирующему поставщику о мотивах отказа в письменной форме в предусмотренный, для возвращения актов, срок. В случае непредставления подписанных актов в предусмотренный срок, они считаются принятыми Потребителем на условиях Гарантирующего поставщика, изложенных в актах.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2.3.13. Обеспечивать беспрепятственный допуск в рабочее время суток и в плановые часы пиковой нагрузки (не чаще 1 раза в месяц) уполномоченных представителей Гарантирующего поставщика к электроустановкам и средствам учета. </w:t>
      </w:r>
      <w:proofErr w:type="gramStart"/>
      <w:r w:rsidRPr="009B67D8">
        <w:rPr>
          <w:rFonts w:ascii="Times New Roman" w:hAnsi="Times New Roman" w:cs="Times New Roman"/>
          <w:sz w:val="18"/>
          <w:szCs w:val="18"/>
        </w:rPr>
        <w:t xml:space="preserve">В случае составления представителем Гарантирующего поставщика акта о выявленных в ходе проверок нарушениях подписывать составленный акт либо указывать в акте причины несогласия с фактами, изложенными в акте, а также замечания к порядку проверки; выполнять выданные по результатам проверок предписания об устранении выявленных нарушений либо направлять Гарантирующему поставщику письменный мотивированный отказ от выполнения предписания в указанный в предписании срок. </w:t>
      </w:r>
      <w:proofErr w:type="gramEnd"/>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2.3.14. Незамедлительно сообщать Гарантирующему поставщику </w:t>
      </w:r>
      <w:proofErr w:type="gramStart"/>
      <w:r w:rsidRPr="009B67D8">
        <w:rPr>
          <w:rFonts w:ascii="Times New Roman" w:hAnsi="Times New Roman" w:cs="Times New Roman"/>
          <w:sz w:val="18"/>
          <w:szCs w:val="18"/>
        </w:rPr>
        <w:t>об</w:t>
      </w:r>
      <w:proofErr w:type="gramEnd"/>
      <w:r w:rsidRPr="009B67D8">
        <w:rPr>
          <w:rFonts w:ascii="Times New Roman" w:hAnsi="Times New Roman" w:cs="Times New Roman"/>
          <w:sz w:val="18"/>
          <w:szCs w:val="18"/>
        </w:rPr>
        <w:t xml:space="preserve"> неисправности средств учета электрической энергии, повреждении нанесенных на них пломб и знаков визуального контроля с подтверждением выявленных фактов в письменном обращении надлежащим образом в течение 3х дней.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2.3.15. В 10-дневный срок с момента выставления счета возмещать Гарантирующему поставщику затраты, возникшие в связи с прекращением и возобновлением подачи электрической энергии, если прекращение было вызвано ненадлежащим исполнением Потребителем обязанностей по договору. Вводить ограничения режима потребления и возобновлять по письменному уведомлению (заявке) Гарантирующего поставщика электроснабжение Транзитных потребителей.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2.4. Потребитель имеет право: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2.4.1. Перейти на обслуживание к </w:t>
      </w:r>
      <w:proofErr w:type="spellStart"/>
      <w:r w:rsidRPr="009B67D8">
        <w:rPr>
          <w:rFonts w:ascii="Times New Roman" w:hAnsi="Times New Roman" w:cs="Times New Roman"/>
          <w:sz w:val="18"/>
          <w:szCs w:val="18"/>
        </w:rPr>
        <w:t>энергосбытовой</w:t>
      </w:r>
      <w:proofErr w:type="spellEnd"/>
      <w:r w:rsidRPr="009B67D8">
        <w:rPr>
          <w:rFonts w:ascii="Times New Roman" w:hAnsi="Times New Roman" w:cs="Times New Roman"/>
          <w:sz w:val="18"/>
          <w:szCs w:val="18"/>
        </w:rPr>
        <w:t xml:space="preserve"> организации (организации, получившей статус гарантирующего поставщика) в случаях и при выполнении условий, предусмотренных нормативно-правовыми актами РФ.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2.4.2. </w:t>
      </w:r>
      <w:proofErr w:type="gramStart"/>
      <w:r w:rsidRPr="009B67D8">
        <w:rPr>
          <w:rFonts w:ascii="Times New Roman" w:hAnsi="Times New Roman" w:cs="Times New Roman"/>
          <w:sz w:val="18"/>
          <w:szCs w:val="18"/>
        </w:rPr>
        <w:t>В одностороннем порядке отказаться от исполнения договора полностью или уменьшить объемы электрической энергии (мощности) при условии оплаты Гарантирующему поставщику не позднее, чем за 10 рабочих дней до заявляемой Потребителем даты расторжения договора стоимости потребленной электрической энергии (мощности), письменно уведомив об этом Гарантирующего поставщика не позднее, чем за 20 рабочих дней до заявляемой Потребителем даты расторжения или изменения договора способом, позволяющим</w:t>
      </w:r>
      <w:proofErr w:type="gramEnd"/>
      <w:r w:rsidRPr="009B67D8">
        <w:rPr>
          <w:rFonts w:ascii="Times New Roman" w:hAnsi="Times New Roman" w:cs="Times New Roman"/>
          <w:sz w:val="18"/>
          <w:szCs w:val="18"/>
        </w:rPr>
        <w:t xml:space="preserve"> подтвердить факт и дату получения указанного уведомления.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2.4.3. Выбора ценовой категории, условий почасового планирования потребления электрической энергии в случаях и в порядке установленных нормативно-правовыми актами РФ, если такие ценовые категории и условия почасового планирования потребления электрической энергии, установлены.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2.4.4. Выбора любого лица для выполнения работ по оборудованию точек поставки по настоящему договору средствами учета электрической энергии.</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lastRenderedPageBreak/>
        <w:t>2.4.5. Подключать к своим сетям потребителей (</w:t>
      </w:r>
      <w:proofErr w:type="spellStart"/>
      <w:r w:rsidRPr="009B67D8">
        <w:rPr>
          <w:rFonts w:ascii="Times New Roman" w:hAnsi="Times New Roman" w:cs="Times New Roman"/>
          <w:sz w:val="18"/>
          <w:szCs w:val="18"/>
        </w:rPr>
        <w:t>субабонентов</w:t>
      </w:r>
      <w:proofErr w:type="spellEnd"/>
      <w:r w:rsidRPr="009B67D8">
        <w:rPr>
          <w:rFonts w:ascii="Times New Roman" w:hAnsi="Times New Roman" w:cs="Times New Roman"/>
          <w:sz w:val="18"/>
          <w:szCs w:val="18"/>
        </w:rPr>
        <w:t>) исключительно с письменного согласия Гарантирующего поставщика, и после внесения соответствующих письменных изменений в настоящий договор.</w:t>
      </w:r>
    </w:p>
    <w:p w:rsidR="009B67D8" w:rsidRPr="009B67D8" w:rsidRDefault="009B67D8" w:rsidP="009B67D8">
      <w:pPr>
        <w:pStyle w:val="a3"/>
        <w:ind w:right="-284"/>
        <w:jc w:val="center"/>
        <w:rPr>
          <w:rFonts w:ascii="Times New Roman" w:hAnsi="Times New Roman" w:cs="Times New Roman"/>
          <w:b/>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3. Учет электрической энергии (мощности)</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3.1. Фактически принятое Потребителем количество энергии (мощности) определяется на основании показаний средств учета электрической энергии, в порядке, установленном настоящим разделом. </w:t>
      </w:r>
    </w:p>
    <w:p w:rsidR="009B67D8" w:rsidRPr="009B67D8" w:rsidRDefault="009B67D8" w:rsidP="009B67D8">
      <w:pPr>
        <w:ind w:right="-284" w:firstLine="540"/>
        <w:jc w:val="both"/>
        <w:rPr>
          <w:sz w:val="18"/>
          <w:szCs w:val="18"/>
        </w:rPr>
      </w:pPr>
      <w:r w:rsidRPr="009B67D8">
        <w:rPr>
          <w:sz w:val="18"/>
          <w:szCs w:val="18"/>
        </w:rPr>
        <w:t xml:space="preserve">3.2. В случае если прибор учёта электрической энергии находится не на границе балансовой принадлежности системы электроснабжения Сторон, количество поставляемой электрической энергии увеличивается по сравнению с показателями учтённой энергии на размер потерь в электроприборах </w:t>
      </w:r>
      <w:r w:rsidRPr="009B67D8">
        <w:rPr>
          <w:bCs/>
          <w:sz w:val="18"/>
          <w:szCs w:val="18"/>
        </w:rPr>
        <w:t>Потребителя</w:t>
      </w:r>
      <w:r w:rsidRPr="009B67D8">
        <w:rPr>
          <w:sz w:val="18"/>
          <w:szCs w:val="18"/>
        </w:rPr>
        <w:t xml:space="preserve"> (электросети, трансформатор и т. п.) находящихся до прибора учёта электрической энергии.</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В случае</w:t>
      </w:r>
      <w:proofErr w:type="gramStart"/>
      <w:r w:rsidRPr="009B67D8">
        <w:rPr>
          <w:rFonts w:ascii="Times New Roman" w:hAnsi="Times New Roman" w:cs="Times New Roman"/>
          <w:sz w:val="18"/>
          <w:szCs w:val="18"/>
        </w:rPr>
        <w:t>,</w:t>
      </w:r>
      <w:proofErr w:type="gramEnd"/>
      <w:r w:rsidRPr="009B67D8">
        <w:rPr>
          <w:rFonts w:ascii="Times New Roman" w:hAnsi="Times New Roman" w:cs="Times New Roman"/>
          <w:sz w:val="18"/>
          <w:szCs w:val="18"/>
        </w:rPr>
        <w:t xml:space="preserve"> если Гарантирующий поставщик установил на границе балансовой принадлежности своих электрических сетей и сетей Потребителя прибор учета с более высоким классом точности либо прибор учета с тем же классом точности, но его использование позволяет осуществлять более точное измерение объема электрической энергии с учетом потерь в сети от границы балансовой принадлежности до места установки прибора учета, фактически принятое Потребителем количество электроэнергии определяется на основании данного прибора учета с момента его установки, при этом Стороны обязуются в течение 1 месяца внести необходимые изменения в настоящий договор.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3.4. </w:t>
      </w:r>
      <w:proofErr w:type="gramStart"/>
      <w:r w:rsidRPr="009B67D8">
        <w:rPr>
          <w:rFonts w:ascii="Times New Roman" w:hAnsi="Times New Roman" w:cs="Times New Roman"/>
          <w:sz w:val="18"/>
          <w:szCs w:val="18"/>
        </w:rPr>
        <w:t xml:space="preserve">При отсутствии либо неисправности средств измерения (в т.ч. включении нагрузки помимо учета, нарушении контактных соединений в цепях учета, неправильной схеме включения прибора учета, повреждении пломб либо специальных знаков визуального контроля, истечении </w:t>
      </w:r>
      <w:proofErr w:type="spellStart"/>
      <w:r w:rsidRPr="009B67D8">
        <w:rPr>
          <w:rFonts w:ascii="Times New Roman" w:hAnsi="Times New Roman" w:cs="Times New Roman"/>
          <w:sz w:val="18"/>
          <w:szCs w:val="18"/>
        </w:rPr>
        <w:t>межповерочных</w:t>
      </w:r>
      <w:proofErr w:type="spellEnd"/>
      <w:r w:rsidRPr="009B67D8">
        <w:rPr>
          <w:rFonts w:ascii="Times New Roman" w:hAnsi="Times New Roman" w:cs="Times New Roman"/>
          <w:sz w:val="18"/>
          <w:szCs w:val="18"/>
        </w:rPr>
        <w:t xml:space="preserve"> интервалов и т.д.), а также не предоставлении сведений о количестве принятой энергии, для целей определения объема потребления электрической энергии (мощности) за расчетный период при наличии контрольного</w:t>
      </w:r>
      <w:proofErr w:type="gramEnd"/>
      <w:r w:rsidRPr="009B67D8">
        <w:rPr>
          <w:rFonts w:ascii="Times New Roman" w:hAnsi="Times New Roman" w:cs="Times New Roman"/>
          <w:sz w:val="18"/>
          <w:szCs w:val="18"/>
        </w:rPr>
        <w:t xml:space="preserve"> прибора учета используются его показания в соответствии с порядком, установленным действующим законодательством РФ. </w:t>
      </w:r>
      <w:proofErr w:type="gramStart"/>
      <w:r w:rsidRPr="009B67D8">
        <w:rPr>
          <w:rFonts w:ascii="Times New Roman" w:hAnsi="Times New Roman" w:cs="Times New Roman"/>
          <w:sz w:val="18"/>
          <w:szCs w:val="18"/>
        </w:rPr>
        <w:t>В случае непредставления потребителем показаний расчетного прибора учета в установленные сроки или отсутствии контрольного прибора учета: для 1-го и 2-го расчетных периодов подряд, за которые не предоставлены показания расчетного прибора учета, объем потребления электрической энергии определяется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w:t>
      </w:r>
      <w:proofErr w:type="gramEnd"/>
      <w:r w:rsidRPr="009B67D8">
        <w:rPr>
          <w:rFonts w:ascii="Times New Roman" w:hAnsi="Times New Roman" w:cs="Times New Roman"/>
          <w:sz w:val="18"/>
          <w:szCs w:val="18"/>
        </w:rPr>
        <w:t xml:space="preserve"> показаний расчетного прибора учета за ближайший расчетный период, когда такие показания были предоставлены; 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порядком, установленным нормативно-правовыми актами РФ. Расчет при отсутствии либо неисправности средств измерения производится на основании акта о неучтенном потреблении электрической энергии (мощности) за весь период времени, истекший со дня последней </w:t>
      </w:r>
      <w:proofErr w:type="gramStart"/>
      <w:r w:rsidRPr="009B67D8">
        <w:rPr>
          <w:rFonts w:ascii="Times New Roman" w:hAnsi="Times New Roman" w:cs="Times New Roman"/>
          <w:sz w:val="18"/>
          <w:szCs w:val="18"/>
        </w:rPr>
        <w:t>проверки технического состояния средств измерения Потребителя</w:t>
      </w:r>
      <w:proofErr w:type="gramEnd"/>
      <w:r w:rsidRPr="009B67D8">
        <w:rPr>
          <w:rFonts w:ascii="Times New Roman" w:hAnsi="Times New Roman" w:cs="Times New Roman"/>
          <w:sz w:val="18"/>
          <w:szCs w:val="18"/>
        </w:rPr>
        <w:t xml:space="preserve">. В случае, если момент проведения последней проверки установить невозможно, расчет (перерасчет) производится за период не позднее с того момента, когда планировалась проверка.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3.5. Порядок учета электроэнергии (мощности), допуска установленных приборов учета в эксплуатацию, проверки приборов учета перед их демонтажем, требования, предъявляемые к эксплуатации приборов учета, в т.ч. по обеспечению поверок по истечении </w:t>
      </w:r>
      <w:proofErr w:type="spellStart"/>
      <w:r w:rsidRPr="009B67D8">
        <w:rPr>
          <w:rFonts w:ascii="Times New Roman" w:hAnsi="Times New Roman" w:cs="Times New Roman"/>
          <w:sz w:val="18"/>
          <w:szCs w:val="18"/>
        </w:rPr>
        <w:t>межповерочного</w:t>
      </w:r>
      <w:proofErr w:type="spellEnd"/>
      <w:r w:rsidRPr="009B67D8">
        <w:rPr>
          <w:rFonts w:ascii="Times New Roman" w:hAnsi="Times New Roman" w:cs="Times New Roman"/>
          <w:sz w:val="18"/>
          <w:szCs w:val="18"/>
        </w:rPr>
        <w:t xml:space="preserve"> интервала устанавливается в соответствии с нормативно-правовыми актами РФ.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3.6. Значения соотношения потребления активной и реактивной мощности для отдельных </w:t>
      </w:r>
      <w:proofErr w:type="spellStart"/>
      <w:r w:rsidRPr="009B67D8">
        <w:rPr>
          <w:rFonts w:ascii="Times New Roman" w:hAnsi="Times New Roman" w:cs="Times New Roman"/>
          <w:sz w:val="18"/>
          <w:szCs w:val="18"/>
        </w:rPr>
        <w:t>энергопринимающих</w:t>
      </w:r>
      <w:proofErr w:type="spellEnd"/>
      <w:r w:rsidRPr="009B67D8">
        <w:rPr>
          <w:rFonts w:ascii="Times New Roman" w:hAnsi="Times New Roman" w:cs="Times New Roman"/>
          <w:sz w:val="18"/>
          <w:szCs w:val="18"/>
        </w:rPr>
        <w:t xml:space="preserve"> устройств (групп </w:t>
      </w:r>
      <w:proofErr w:type="spellStart"/>
      <w:r w:rsidRPr="009B67D8">
        <w:rPr>
          <w:rFonts w:ascii="Times New Roman" w:hAnsi="Times New Roman" w:cs="Times New Roman"/>
          <w:sz w:val="18"/>
          <w:szCs w:val="18"/>
        </w:rPr>
        <w:t>энергопринимающих</w:t>
      </w:r>
      <w:proofErr w:type="spellEnd"/>
      <w:r w:rsidRPr="009B67D8">
        <w:rPr>
          <w:rFonts w:ascii="Times New Roman" w:hAnsi="Times New Roman" w:cs="Times New Roman"/>
          <w:sz w:val="18"/>
          <w:szCs w:val="18"/>
        </w:rPr>
        <w:t xml:space="preserve"> устройств) Потребителей определяется в порядке, установленном нормативно-правовыми актами РФ. По факту выявления на основании </w:t>
      </w:r>
      <w:proofErr w:type="gramStart"/>
      <w:r w:rsidRPr="009B67D8">
        <w:rPr>
          <w:rFonts w:ascii="Times New Roman" w:hAnsi="Times New Roman" w:cs="Times New Roman"/>
          <w:sz w:val="18"/>
          <w:szCs w:val="18"/>
        </w:rPr>
        <w:t>показаний средств учета нарушений значений соотношения потребления активной</w:t>
      </w:r>
      <w:proofErr w:type="gramEnd"/>
      <w:r w:rsidRPr="009B67D8">
        <w:rPr>
          <w:rFonts w:ascii="Times New Roman" w:hAnsi="Times New Roman" w:cs="Times New Roman"/>
          <w:sz w:val="18"/>
          <w:szCs w:val="18"/>
        </w:rPr>
        <w:t xml:space="preserve"> и реактивной мощности составляется акт, который направляется Потребителю. </w:t>
      </w:r>
      <w:proofErr w:type="gramStart"/>
      <w:r w:rsidRPr="009B67D8">
        <w:rPr>
          <w:rFonts w:ascii="Times New Roman" w:hAnsi="Times New Roman" w:cs="Times New Roman"/>
          <w:sz w:val="18"/>
          <w:szCs w:val="18"/>
        </w:rPr>
        <w:t>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w:t>
      </w:r>
      <w:proofErr w:type="gramEnd"/>
      <w:r w:rsidRPr="009B67D8">
        <w:rPr>
          <w:rFonts w:ascii="Times New Roman" w:hAnsi="Times New Roman" w:cs="Times New Roman"/>
          <w:sz w:val="18"/>
          <w:szCs w:val="18"/>
        </w:rPr>
        <w:t xml:space="preserve"> Указанный срок не может превышать 6 месяцев. В случае</w:t>
      </w:r>
      <w:proofErr w:type="gramStart"/>
      <w:r w:rsidRPr="009B67D8">
        <w:rPr>
          <w:rFonts w:ascii="Times New Roman" w:hAnsi="Times New Roman" w:cs="Times New Roman"/>
          <w:sz w:val="18"/>
          <w:szCs w:val="18"/>
        </w:rPr>
        <w:t>,</w:t>
      </w:r>
      <w:proofErr w:type="gramEnd"/>
      <w:r w:rsidRPr="009B67D8">
        <w:rPr>
          <w:rFonts w:ascii="Times New Roman" w:hAnsi="Times New Roman" w:cs="Times New Roman"/>
          <w:sz w:val="18"/>
          <w:szCs w:val="18"/>
        </w:rPr>
        <w:t xml:space="preserve"> если по истечении 10 рабочих дней уведомление Потребителем услуг не направлено, Гарантирующий поставщик по настоящему договору применяет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допустившим нарушение значений соотношения потребления активной и реактивной мощности. Порядок определения повышающего коэффициента определяется в соответствии с законодательством РФ. </w:t>
      </w:r>
    </w:p>
    <w:p w:rsidR="009B67D8" w:rsidRPr="009B67D8" w:rsidRDefault="009B67D8" w:rsidP="009B67D8">
      <w:pPr>
        <w:pStyle w:val="a3"/>
        <w:ind w:right="-284" w:firstLine="567"/>
        <w:jc w:val="both"/>
        <w:rPr>
          <w:rFonts w:ascii="Times New Roman" w:hAnsi="Times New Roman" w:cs="Times New Roman"/>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4. Цена и порядок расчетов</w:t>
      </w:r>
    </w:p>
    <w:p w:rsidR="009B67D8" w:rsidRPr="009B67D8" w:rsidRDefault="009B67D8" w:rsidP="009B67D8">
      <w:pPr>
        <w:tabs>
          <w:tab w:val="left" w:pos="0"/>
        </w:tabs>
        <w:ind w:right="-284" w:firstLine="567"/>
        <w:jc w:val="both"/>
        <w:rPr>
          <w:sz w:val="18"/>
          <w:szCs w:val="18"/>
        </w:rPr>
      </w:pPr>
      <w:r w:rsidRPr="009B67D8">
        <w:rPr>
          <w:sz w:val="18"/>
          <w:szCs w:val="18"/>
        </w:rPr>
        <w:t xml:space="preserve">4.1. Цена отпущенной Потребителю электрической энергии складывается из размера тарифа, действующего на момент расчётного периода, утверждённого Управлением по государственному регулированию цен (тарифов) Ненецкого автономного округа. Сведения об утвержденных тарифах на электрическую энергию публикуются (размещаются) Гарантирующим поставщиком на официальном сайте Гарантирующего поставщика </w:t>
      </w:r>
      <w:r w:rsidRPr="009B67D8">
        <w:rPr>
          <w:b/>
          <w:bCs/>
          <w:sz w:val="18"/>
          <w:szCs w:val="18"/>
        </w:rPr>
        <w:t xml:space="preserve">– </w:t>
      </w:r>
      <w:r w:rsidRPr="009B67D8">
        <w:rPr>
          <w:bCs/>
          <w:sz w:val="18"/>
          <w:szCs w:val="18"/>
          <w:lang w:val="en-US"/>
        </w:rPr>
        <w:t>www</w:t>
      </w:r>
      <w:r w:rsidRPr="009B67D8">
        <w:rPr>
          <w:bCs/>
          <w:sz w:val="18"/>
          <w:szCs w:val="18"/>
        </w:rPr>
        <w:t>.</w:t>
      </w:r>
      <w:hyperlink r:id="rId6" w:history="1">
        <w:proofErr w:type="spellStart"/>
        <w:r w:rsidRPr="009B67D8">
          <w:rPr>
            <w:rStyle w:val="a4"/>
            <w:bCs/>
            <w:sz w:val="18"/>
            <w:szCs w:val="18"/>
            <w:lang w:val="en-US"/>
          </w:rPr>
          <w:t>sgks</w:t>
        </w:r>
        <w:proofErr w:type="spellEnd"/>
        <w:r w:rsidRPr="009B67D8">
          <w:rPr>
            <w:rStyle w:val="a4"/>
            <w:bCs/>
            <w:sz w:val="18"/>
            <w:szCs w:val="18"/>
          </w:rPr>
          <w:t>.</w:t>
        </w:r>
        <w:proofErr w:type="spellStart"/>
        <w:r w:rsidRPr="009B67D8">
          <w:rPr>
            <w:rStyle w:val="a4"/>
            <w:bCs/>
            <w:sz w:val="18"/>
            <w:szCs w:val="18"/>
            <w:lang w:val="en-US"/>
          </w:rPr>
          <w:t>ru</w:t>
        </w:r>
        <w:proofErr w:type="spellEnd"/>
      </w:hyperlink>
    </w:p>
    <w:p w:rsidR="009B67D8" w:rsidRPr="009B67D8" w:rsidRDefault="009B67D8" w:rsidP="009B67D8">
      <w:pPr>
        <w:ind w:right="-284" w:firstLine="567"/>
        <w:jc w:val="both"/>
        <w:rPr>
          <w:sz w:val="18"/>
          <w:szCs w:val="18"/>
        </w:rPr>
      </w:pPr>
      <w:r w:rsidRPr="009B67D8">
        <w:rPr>
          <w:sz w:val="18"/>
          <w:szCs w:val="18"/>
        </w:rPr>
        <w:t xml:space="preserve">4.2. Расчётный период по настоящему договору, устанавливается в 1 календарный </w:t>
      </w:r>
      <w:proofErr w:type="gramStart"/>
      <w:r w:rsidRPr="009B67D8">
        <w:rPr>
          <w:sz w:val="18"/>
          <w:szCs w:val="18"/>
        </w:rPr>
        <w:t>месяц</w:t>
      </w:r>
      <w:proofErr w:type="gramEnd"/>
      <w:r w:rsidRPr="009B67D8">
        <w:rPr>
          <w:sz w:val="18"/>
          <w:szCs w:val="18"/>
        </w:rPr>
        <w:t xml:space="preserve"> в котором Потребитель получал (потреблял) электрическую энергию.</w:t>
      </w:r>
    </w:p>
    <w:p w:rsidR="009B67D8" w:rsidRPr="009B67D8" w:rsidRDefault="009B67D8" w:rsidP="009B67D8">
      <w:pPr>
        <w:ind w:right="-284" w:firstLine="567"/>
        <w:jc w:val="both"/>
        <w:rPr>
          <w:sz w:val="18"/>
          <w:szCs w:val="18"/>
        </w:rPr>
      </w:pPr>
      <w:r w:rsidRPr="009B67D8">
        <w:rPr>
          <w:sz w:val="18"/>
          <w:szCs w:val="18"/>
        </w:rPr>
        <w:t xml:space="preserve">4.3. </w:t>
      </w:r>
      <w:proofErr w:type="gramStart"/>
      <w:r w:rsidRPr="009B67D8">
        <w:rPr>
          <w:sz w:val="18"/>
          <w:szCs w:val="18"/>
        </w:rPr>
        <w:t xml:space="preserve">Оплата за фактически отпущенную электрическую энергию производится Потребителем </w:t>
      </w:r>
      <w:r w:rsidRPr="009B67D8">
        <w:rPr>
          <w:bCs/>
          <w:sz w:val="18"/>
          <w:szCs w:val="18"/>
        </w:rPr>
        <w:t>ежемесячно, не позднее месяца, следующего за расчетным</w:t>
      </w:r>
      <w:r w:rsidRPr="009B67D8">
        <w:rPr>
          <w:sz w:val="18"/>
          <w:szCs w:val="18"/>
        </w:rPr>
        <w:t>, на основании предъявленного Гарантирующим поставщиком счёта-фактуры (универсального передаточного документа), за истекший расчётный период (месяц) оказания услуг по договору.</w:t>
      </w:r>
      <w:proofErr w:type="gramEnd"/>
      <w:r w:rsidRPr="009B67D8">
        <w:rPr>
          <w:sz w:val="18"/>
          <w:szCs w:val="18"/>
        </w:rPr>
        <w:t xml:space="preserve"> Потребитель вправе производить предварительную оплату электрической энергии (мощности).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4.4. Оплата электрической энергии производится Потребителем путем перечисления денежных средств на расчетный счет Гарантирующего поставщика. При перечислении денежных средств оплата считается произведенной в день их поступления на расчетный счет Гарантирующего поставщика.</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4.5. В случае поступления платежа с неопределенным назначением, поступившие средства относятся в счет оплаты ранее возникших обязательств Потребителя в порядке календарной очередности их возникновения, если иное не предусмотрено соглашением Сторон.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4.6. Общая (предварительная) стоимость настоящего Договора установлена Приложением № 1. Бремя контроля расходования денежных сре</w:t>
      </w:r>
      <w:proofErr w:type="gramStart"/>
      <w:r w:rsidRPr="009B67D8">
        <w:rPr>
          <w:rFonts w:ascii="Times New Roman" w:hAnsi="Times New Roman" w:cs="Times New Roman"/>
          <w:sz w:val="18"/>
          <w:szCs w:val="18"/>
        </w:rPr>
        <w:t>дств в р</w:t>
      </w:r>
      <w:proofErr w:type="gramEnd"/>
      <w:r w:rsidRPr="009B67D8">
        <w:rPr>
          <w:rFonts w:ascii="Times New Roman" w:hAnsi="Times New Roman" w:cs="Times New Roman"/>
          <w:sz w:val="18"/>
          <w:szCs w:val="18"/>
        </w:rPr>
        <w:t xml:space="preserve">амках настоящего Договора возлагается на Потребителя. </w:t>
      </w:r>
    </w:p>
    <w:p w:rsidR="009B67D8" w:rsidRPr="009B67D8" w:rsidRDefault="009B67D8" w:rsidP="009B67D8">
      <w:pPr>
        <w:pStyle w:val="a3"/>
        <w:ind w:right="-284" w:firstLine="567"/>
        <w:jc w:val="both"/>
        <w:rPr>
          <w:rFonts w:ascii="Times New Roman" w:hAnsi="Times New Roman" w:cs="Times New Roman"/>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lastRenderedPageBreak/>
        <w:t xml:space="preserve">5. Ограничение режима потребления электрической энергии, </w:t>
      </w: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перерывы в электроснабжении</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5.1. Гарантирующий поставщик имеет право вводить ограничение режима потребления электрической энергии (мощности) Потребителю в случаях, предусмотренных законодательством РФ, в том числе: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а) неисполнение или ненадлежащее исполнение Потребителем обязательств по оплате электрической энергии (мощности);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б) прекращение обязатель</w:t>
      </w:r>
      <w:proofErr w:type="gramStart"/>
      <w:r w:rsidRPr="009B67D8">
        <w:rPr>
          <w:rFonts w:ascii="Times New Roman" w:hAnsi="Times New Roman" w:cs="Times New Roman"/>
          <w:sz w:val="18"/>
          <w:szCs w:val="18"/>
        </w:rPr>
        <w:t>ств Ст</w:t>
      </w:r>
      <w:proofErr w:type="gramEnd"/>
      <w:r w:rsidRPr="009B67D8">
        <w:rPr>
          <w:rFonts w:ascii="Times New Roman" w:hAnsi="Times New Roman" w:cs="Times New Roman"/>
          <w:sz w:val="18"/>
          <w:szCs w:val="18"/>
        </w:rPr>
        <w:t xml:space="preserve">орон по настоящему договору;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в) выявление фактов </w:t>
      </w:r>
      <w:proofErr w:type="spellStart"/>
      <w:r w:rsidRPr="009B67D8">
        <w:rPr>
          <w:rFonts w:ascii="Times New Roman" w:hAnsi="Times New Roman" w:cs="Times New Roman"/>
          <w:sz w:val="18"/>
          <w:szCs w:val="18"/>
        </w:rPr>
        <w:t>безучетного</w:t>
      </w:r>
      <w:proofErr w:type="spellEnd"/>
      <w:r w:rsidRPr="009B67D8">
        <w:rPr>
          <w:rFonts w:ascii="Times New Roman" w:hAnsi="Times New Roman" w:cs="Times New Roman"/>
          <w:sz w:val="18"/>
          <w:szCs w:val="18"/>
        </w:rPr>
        <w:t xml:space="preserve"> потребления электрической энергии;</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г) в иных случаях предусмотренных действующим законодательством РФ.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5.2. Ограничение режима потребления электрической энергии производится в порядке и в пределах, предусмотренных действующим законодательством.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5.3. Уведомление об ограничении режима потребления направляется Потребителю по указанным в договоре либо по предоставленным Потребителем реквизитам любым способом, в т.ч. электронной почтой, факсом в срок, установленный нормативно-правовыми актами РФ.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5.4. Если в соответствии с уведомлением ограничение режима потребления планируется произвести путем переключений на объектах Потребителя, Потребитель не позднее указанного в уведомлении срока обязан обеспечить доступ в соответствующие электроустановки, предоставить схему электроснабжения объекта, обеспечить выполнение переключений (отключений) силами персонала Потребителя. В случае </w:t>
      </w:r>
      <w:proofErr w:type="spellStart"/>
      <w:r w:rsidRPr="009B67D8">
        <w:rPr>
          <w:rFonts w:ascii="Times New Roman" w:hAnsi="Times New Roman" w:cs="Times New Roman"/>
          <w:sz w:val="18"/>
          <w:szCs w:val="18"/>
        </w:rPr>
        <w:t>непредоставления</w:t>
      </w:r>
      <w:proofErr w:type="spellEnd"/>
      <w:r w:rsidRPr="009B67D8">
        <w:rPr>
          <w:rFonts w:ascii="Times New Roman" w:hAnsi="Times New Roman" w:cs="Times New Roman"/>
          <w:sz w:val="18"/>
          <w:szCs w:val="18"/>
        </w:rPr>
        <w:t xml:space="preserve"> квалифицированного персонала со стороны Потребителя переключения могут быть выполнены представителями Гарантирующего поставщика с последующей компенсацией их затрат со стороны Потребителя.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5.5. В случае невыполнения Потребителем обязанностей, определенных в п.5.4, Гарантирующий поставщик имеет право на введение ограничения режима потребления электрической энергии Потребителю путем осуществления переключений на объектах своего </w:t>
      </w:r>
      <w:proofErr w:type="spellStart"/>
      <w:r w:rsidRPr="009B67D8">
        <w:rPr>
          <w:rFonts w:ascii="Times New Roman" w:hAnsi="Times New Roman" w:cs="Times New Roman"/>
          <w:sz w:val="18"/>
          <w:szCs w:val="18"/>
        </w:rPr>
        <w:t>электросетевого</w:t>
      </w:r>
      <w:proofErr w:type="spellEnd"/>
      <w:r w:rsidRPr="009B67D8">
        <w:rPr>
          <w:rFonts w:ascii="Times New Roman" w:hAnsi="Times New Roman" w:cs="Times New Roman"/>
          <w:sz w:val="18"/>
          <w:szCs w:val="18"/>
        </w:rPr>
        <w:t xml:space="preserve"> хозяйства (питающих центрах). В этом случае Потребитель несет ответственность за последствия, связанные с ограничением поставки электрической энергии, в том числе за последствия, возникшие при ограничении поставки электрической энергии Потребителям, надлежащим </w:t>
      </w:r>
      <w:proofErr w:type="gramStart"/>
      <w:r w:rsidRPr="009B67D8">
        <w:rPr>
          <w:rFonts w:ascii="Times New Roman" w:hAnsi="Times New Roman" w:cs="Times New Roman"/>
          <w:sz w:val="18"/>
          <w:szCs w:val="18"/>
        </w:rPr>
        <w:t>образом</w:t>
      </w:r>
      <w:proofErr w:type="gramEnd"/>
      <w:r w:rsidRPr="009B67D8">
        <w:rPr>
          <w:rFonts w:ascii="Times New Roman" w:hAnsi="Times New Roman" w:cs="Times New Roman"/>
          <w:sz w:val="18"/>
          <w:szCs w:val="18"/>
        </w:rPr>
        <w:t xml:space="preserve"> исполняющим обязательства по оплате электрической энергии.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5.6. Отмена ограничения производится после исполнения Потребителем обязательств по оплате электрической энергии (мощности), если иное не предусмотрено законодательством.</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5.7.  Перерыв в электроснабжении при угрозе возникновения аварии или нарушении электроснабжения (инциденте, аварийной ситуации) допускается: по объектам 3 категории надежности электроснабжения – до устранения причин нарушения электроснабжения до 24 часов. (ПУЭ п.1.2.21).  </w:t>
      </w:r>
    </w:p>
    <w:p w:rsidR="009B67D8" w:rsidRPr="009B67D8" w:rsidRDefault="009B67D8" w:rsidP="009B67D8">
      <w:pPr>
        <w:pStyle w:val="a3"/>
        <w:ind w:right="-284" w:firstLine="567"/>
        <w:jc w:val="both"/>
        <w:rPr>
          <w:rFonts w:ascii="Times New Roman" w:hAnsi="Times New Roman" w:cs="Times New Roman"/>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6. Ответственность сторон</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и настоящим договором.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6.2. При задержке оплаты (полной или частичной) по настоящему Договору Потребитель уплачивает Гарантирующему поставщику </w:t>
      </w:r>
      <w:r w:rsidRPr="009B67D8">
        <w:rPr>
          <w:rFonts w:ascii="Times New Roman" w:hAnsi="Times New Roman" w:cs="Times New Roman"/>
          <w:bCs/>
          <w:sz w:val="18"/>
          <w:szCs w:val="18"/>
        </w:rPr>
        <w:t xml:space="preserve">пени в размере одной </w:t>
      </w:r>
      <w:proofErr w:type="spellStart"/>
      <w:r w:rsidRPr="009B67D8">
        <w:rPr>
          <w:rFonts w:ascii="Times New Roman" w:hAnsi="Times New Roman" w:cs="Times New Roman"/>
          <w:bCs/>
          <w:sz w:val="18"/>
          <w:szCs w:val="18"/>
        </w:rPr>
        <w:t>стотридцатой</w:t>
      </w:r>
      <w:proofErr w:type="spellEnd"/>
      <w:r w:rsidRPr="009B67D8">
        <w:rPr>
          <w:rFonts w:ascii="Times New Roman" w:hAnsi="Times New Roman" w:cs="Times New Roman"/>
          <w:bCs/>
          <w:sz w:val="18"/>
          <w:szCs w:val="18"/>
        </w:rPr>
        <w:t xml:space="preserve"> (1/130) ставки рефинансирования Центрального банка Российской Федерации, действующей на день фактической оплаты, от не выплаченной в срок </w:t>
      </w:r>
      <w:proofErr w:type="gramStart"/>
      <w:r w:rsidRPr="009B67D8">
        <w:rPr>
          <w:rFonts w:ascii="Times New Roman" w:hAnsi="Times New Roman" w:cs="Times New Roman"/>
          <w:bCs/>
          <w:sz w:val="18"/>
          <w:szCs w:val="18"/>
        </w:rPr>
        <w:t>суммы</w:t>
      </w:r>
      <w:proofErr w:type="gramEnd"/>
      <w:r w:rsidRPr="009B67D8">
        <w:rPr>
          <w:rFonts w:ascii="Times New Roman" w:hAnsi="Times New Roman" w:cs="Times New Roman"/>
          <w:bCs/>
          <w:sz w:val="18"/>
          <w:szCs w:val="18"/>
        </w:rPr>
        <w:t xml:space="preserve"> за каждый день просрочки начиная со следующего дня после дня наступления установленного срока оплаты по день фактической оплаты</w:t>
      </w:r>
      <w:r w:rsidRPr="009B67D8">
        <w:rPr>
          <w:rFonts w:ascii="Times New Roman" w:hAnsi="Times New Roman" w:cs="Times New Roman"/>
          <w:sz w:val="18"/>
          <w:szCs w:val="18"/>
        </w:rPr>
        <w:t>.</w:t>
      </w:r>
      <w:r>
        <w:rPr>
          <w:rFonts w:ascii="Times New Roman" w:hAnsi="Times New Roman" w:cs="Times New Roman"/>
          <w:sz w:val="18"/>
          <w:szCs w:val="18"/>
        </w:rPr>
        <w:t xml:space="preserve"> Стороны договорились, что ст. 317.1 Гражданского Кодекса Российской Федерации Сторонами в рамках настоящего Договора не применяется.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6.3. В случае неисполнения или ненадлежащего исполнения Гарантирующим поставщиком обязательств по настоящему договору последний обязан при наличии его вины возместить Потребителю реальный ущерб.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6.4. Убытки, возникающие у Гарантирующего поставщика в связи с нарушением Потребителем установленных значений соотношения потребления активной и реактивной мощности, возмещаются Потребителем. </w:t>
      </w:r>
    </w:p>
    <w:p w:rsidR="009B67D8" w:rsidRPr="009B67D8" w:rsidRDefault="009B67D8" w:rsidP="009B67D8">
      <w:pPr>
        <w:ind w:right="-284" w:firstLine="567"/>
        <w:jc w:val="both"/>
        <w:rPr>
          <w:sz w:val="18"/>
          <w:szCs w:val="18"/>
        </w:rPr>
      </w:pPr>
      <w:r w:rsidRPr="009B67D8">
        <w:rPr>
          <w:sz w:val="18"/>
          <w:szCs w:val="18"/>
        </w:rPr>
        <w:t>6.5. Стороны не несут ответственности в том случае, если надлежащее исполнение обязательств оказалось невозможным вследствие обстоятельств непреодолимой силы (форс-мажор). К обстоятельствам непреодолимой силы стороны настоящего договора отнесли природные явления стихийного характера (землетрясение, наводнение, шквалы, ураганы, штормовой ветер, штормовое предупреждение (порывы ветра от 12 м/с и выше)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w:t>
      </w:r>
    </w:p>
    <w:p w:rsidR="009B67D8" w:rsidRPr="009B67D8" w:rsidRDefault="009B67D8" w:rsidP="009B67D8">
      <w:pPr>
        <w:ind w:right="-284" w:firstLine="567"/>
        <w:jc w:val="both"/>
        <w:rPr>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t>7. Прочие условия</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7.1. По всем вопросам, не урегулированным настоящим договором, стороны руководствуются законами и правовыми актами РФ, а также обязательными правилами, принятыми в соответствии с ними. Если после заключения договора принят закон или иной правовой акт, устанавливающий иной порядок, отличный от согласованного Сторонами в настоящем договоре, в том числе в части определения цены электрической энергии (мощности) или расчетов, соответствующий закон или правовой акт становится обязательным для Сторон с момента его вступления в силу. При этом условия настоящего договора сохраняют силу в части, не противоречащей закону или правовому акту.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7.2. Стороны обязуются в 10-дневный срок извещать обо всех изменениях, касающихся действия настоящего договора, в частности: реорганизации либо смене наименования организации, почтового адреса, номеров телефонов, факсов, изменении платежных реквизитов, о сделках с </w:t>
      </w:r>
      <w:proofErr w:type="spellStart"/>
      <w:r w:rsidRPr="009B67D8">
        <w:rPr>
          <w:rFonts w:ascii="Times New Roman" w:hAnsi="Times New Roman" w:cs="Times New Roman"/>
          <w:sz w:val="18"/>
          <w:szCs w:val="18"/>
        </w:rPr>
        <w:t>энергопотребляющими</w:t>
      </w:r>
      <w:proofErr w:type="spellEnd"/>
      <w:r w:rsidRPr="009B67D8">
        <w:rPr>
          <w:rFonts w:ascii="Times New Roman" w:hAnsi="Times New Roman" w:cs="Times New Roman"/>
          <w:sz w:val="18"/>
          <w:szCs w:val="18"/>
        </w:rPr>
        <w:t xml:space="preserve"> объектами (купля-продажа, продление либо прекращение договора аренды, изъятие имущества из хозяйственного ведения, оперативного управления и т.д.). Стороны договорились о том, что вся переписка (в т.ч. уведомления) по всем вопросам, связанным с исполнением, изменением, прекращением договора производится по адресу, номеру факсу, адресу электронной почты указанным в договоре. В случае несвоевременного уведомления Стороной об изменениях переписка с использованием реквизитов, указанных в договоре, является надлежащей.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7.3. Стороны договорились, что представителем Потребителя при проведении проверок является любое лицо, обеспечившее доступ к средствам учета и иному электрооборудованию, находящемуся на объектах Потребителя.</w:t>
      </w:r>
    </w:p>
    <w:p w:rsidR="009B67D8" w:rsidRPr="009B67D8" w:rsidRDefault="009B67D8" w:rsidP="009B67D8">
      <w:pPr>
        <w:pStyle w:val="a3"/>
        <w:ind w:right="-284" w:firstLine="567"/>
        <w:jc w:val="both"/>
        <w:rPr>
          <w:rFonts w:ascii="Times New Roman" w:hAnsi="Times New Roman" w:cs="Times New Roman"/>
          <w:sz w:val="18"/>
          <w:szCs w:val="18"/>
        </w:rPr>
      </w:pPr>
    </w:p>
    <w:p w:rsidR="009B67D8" w:rsidRPr="009B67D8" w:rsidRDefault="009B67D8" w:rsidP="009B67D8">
      <w:pPr>
        <w:pStyle w:val="a3"/>
        <w:ind w:right="-284"/>
        <w:jc w:val="center"/>
        <w:rPr>
          <w:rFonts w:ascii="Times New Roman" w:hAnsi="Times New Roman" w:cs="Times New Roman"/>
          <w:b/>
          <w:sz w:val="18"/>
          <w:szCs w:val="18"/>
        </w:rPr>
      </w:pPr>
      <w:r w:rsidRPr="009B67D8">
        <w:rPr>
          <w:rFonts w:ascii="Times New Roman" w:hAnsi="Times New Roman" w:cs="Times New Roman"/>
          <w:b/>
          <w:sz w:val="18"/>
          <w:szCs w:val="18"/>
        </w:rPr>
        <w:lastRenderedPageBreak/>
        <w:t>8. Срок действия, изменение, расторжение договора</w:t>
      </w:r>
    </w:p>
    <w:p w:rsidR="009B67D8" w:rsidRPr="009B67D8" w:rsidRDefault="009B67D8" w:rsidP="009B67D8">
      <w:pPr>
        <w:pStyle w:val="Default"/>
        <w:ind w:right="-284" w:firstLine="567"/>
        <w:jc w:val="both"/>
        <w:rPr>
          <w:sz w:val="18"/>
          <w:szCs w:val="18"/>
        </w:rPr>
      </w:pPr>
      <w:r w:rsidRPr="009B67D8">
        <w:rPr>
          <w:sz w:val="18"/>
          <w:szCs w:val="18"/>
        </w:rPr>
        <w:t xml:space="preserve">8.1. Начало исполнения обязательств по договору каждой из сторон не может быть ранее начала предоставления Потребителю услуг по передаче электрической энергии. </w:t>
      </w:r>
    </w:p>
    <w:p w:rsidR="009B67D8" w:rsidRPr="009B67D8" w:rsidRDefault="009B67D8" w:rsidP="009B67D8">
      <w:pPr>
        <w:ind w:right="-284" w:firstLine="567"/>
        <w:jc w:val="both"/>
        <w:rPr>
          <w:sz w:val="18"/>
          <w:szCs w:val="18"/>
        </w:rPr>
      </w:pPr>
      <w:r w:rsidRPr="009B67D8">
        <w:rPr>
          <w:sz w:val="18"/>
          <w:szCs w:val="18"/>
        </w:rPr>
        <w:t>8.2. Условия настоящего договора применяются к отношениям Сторон, возникшим до его заключения с «</w:t>
      </w:r>
      <w:r w:rsidR="003C6D85">
        <w:rPr>
          <w:sz w:val="18"/>
          <w:szCs w:val="18"/>
        </w:rPr>
        <w:t xml:space="preserve">   </w:t>
      </w:r>
      <w:r w:rsidRPr="009B67D8">
        <w:rPr>
          <w:sz w:val="18"/>
          <w:szCs w:val="18"/>
        </w:rPr>
        <w:t xml:space="preserve">» </w:t>
      </w:r>
      <w:r w:rsidR="003C6D85">
        <w:rPr>
          <w:sz w:val="18"/>
          <w:szCs w:val="18"/>
        </w:rPr>
        <w:t xml:space="preserve">    </w:t>
      </w:r>
      <w:r w:rsidRPr="009B67D8">
        <w:rPr>
          <w:sz w:val="18"/>
          <w:szCs w:val="18"/>
        </w:rPr>
        <w:t>20</w:t>
      </w:r>
      <w:r w:rsidR="003C6D85">
        <w:rPr>
          <w:sz w:val="18"/>
          <w:szCs w:val="18"/>
        </w:rPr>
        <w:t xml:space="preserve">   </w:t>
      </w:r>
      <w:r w:rsidRPr="009B67D8">
        <w:rPr>
          <w:sz w:val="18"/>
          <w:szCs w:val="18"/>
        </w:rPr>
        <w:t xml:space="preserve"> года. </w:t>
      </w:r>
      <w:r w:rsidRPr="009B67D8">
        <w:rPr>
          <w:bCs/>
          <w:sz w:val="18"/>
          <w:szCs w:val="18"/>
        </w:rPr>
        <w:t>Договор действует до «</w:t>
      </w:r>
      <w:r w:rsidR="003C6D85">
        <w:rPr>
          <w:bCs/>
          <w:sz w:val="18"/>
          <w:szCs w:val="18"/>
        </w:rPr>
        <w:t xml:space="preserve">  </w:t>
      </w:r>
      <w:r w:rsidRPr="009B67D8">
        <w:rPr>
          <w:bCs/>
          <w:sz w:val="18"/>
          <w:szCs w:val="18"/>
        </w:rPr>
        <w:t xml:space="preserve">» </w:t>
      </w:r>
      <w:r w:rsidR="003C6D85">
        <w:rPr>
          <w:bCs/>
          <w:sz w:val="18"/>
          <w:szCs w:val="18"/>
        </w:rPr>
        <w:t xml:space="preserve">         </w:t>
      </w:r>
      <w:r w:rsidRPr="009B67D8">
        <w:rPr>
          <w:bCs/>
          <w:sz w:val="18"/>
          <w:szCs w:val="18"/>
        </w:rPr>
        <w:t>20</w:t>
      </w:r>
      <w:r w:rsidR="003C6D85">
        <w:rPr>
          <w:bCs/>
          <w:sz w:val="18"/>
          <w:szCs w:val="18"/>
        </w:rPr>
        <w:t xml:space="preserve">   </w:t>
      </w:r>
      <w:r w:rsidRPr="009B67D8">
        <w:rPr>
          <w:bCs/>
          <w:sz w:val="18"/>
          <w:szCs w:val="18"/>
        </w:rPr>
        <w:t xml:space="preserve"> года (включительно)</w:t>
      </w:r>
      <w:r w:rsidRPr="009B67D8">
        <w:rPr>
          <w:sz w:val="18"/>
          <w:szCs w:val="18"/>
        </w:rPr>
        <w:t xml:space="preserve">, а по расчетам до окончания таковых.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8.3 Исполнение Гарантирующим поставщиком обязательств по продаже электрической энергии (мощности) по настоящему договору начинается не ранее даты и времени отмены введенного полного ограничения режима потребления в отношении объектов Потребителя в связи с устранением обстоятельств, явившихся основанием для введения полного ограничения режима потребления электрической энергии. </w:t>
      </w:r>
    </w:p>
    <w:p w:rsidR="009B67D8" w:rsidRPr="009B67D8" w:rsidRDefault="009B67D8" w:rsidP="009B67D8">
      <w:pPr>
        <w:pStyle w:val="a3"/>
        <w:ind w:right="-284"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8.4. Споры, связанные с заключением, изменением, расторжением, исполнением настоящего договора, подлежат рассмотрению Арбитражным судом Архангельской области с обязательным соблюдением претензионного порядка. Срок ответа на претензию – 15 дней </w:t>
      </w:r>
      <w:proofErr w:type="gramStart"/>
      <w:r w:rsidRPr="009B67D8">
        <w:rPr>
          <w:rFonts w:ascii="Times New Roman" w:hAnsi="Times New Roman" w:cs="Times New Roman"/>
          <w:sz w:val="18"/>
          <w:szCs w:val="18"/>
        </w:rPr>
        <w:t>с даты</w:t>
      </w:r>
      <w:proofErr w:type="gramEnd"/>
      <w:r w:rsidRPr="009B67D8">
        <w:rPr>
          <w:rFonts w:ascii="Times New Roman" w:hAnsi="Times New Roman" w:cs="Times New Roman"/>
          <w:sz w:val="18"/>
          <w:szCs w:val="18"/>
        </w:rPr>
        <w:t xml:space="preserve"> ее направления. </w:t>
      </w:r>
    </w:p>
    <w:p w:rsidR="009B67D8" w:rsidRPr="009B67D8" w:rsidRDefault="009B67D8" w:rsidP="009B67D8">
      <w:pPr>
        <w:pStyle w:val="a3"/>
        <w:ind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8.5. Настоящий договор подписан в 2-х экземплярах, имеющих одинаковую юридическую силу, по одному для каждой из Сторон. </w:t>
      </w:r>
    </w:p>
    <w:p w:rsidR="009B67D8" w:rsidRPr="009B67D8" w:rsidRDefault="009B67D8" w:rsidP="009B67D8">
      <w:pPr>
        <w:pStyle w:val="a3"/>
        <w:ind w:firstLine="567"/>
        <w:jc w:val="both"/>
        <w:rPr>
          <w:rFonts w:ascii="Times New Roman" w:hAnsi="Times New Roman" w:cs="Times New Roman"/>
          <w:sz w:val="18"/>
          <w:szCs w:val="18"/>
        </w:rPr>
      </w:pPr>
      <w:r w:rsidRPr="009B67D8">
        <w:rPr>
          <w:rFonts w:ascii="Times New Roman" w:hAnsi="Times New Roman" w:cs="Times New Roman"/>
          <w:sz w:val="18"/>
          <w:szCs w:val="18"/>
        </w:rPr>
        <w:t xml:space="preserve"> </w:t>
      </w:r>
    </w:p>
    <w:p w:rsidR="009B67D8" w:rsidRPr="009B67D8" w:rsidRDefault="009B67D8" w:rsidP="009B67D8">
      <w:pPr>
        <w:jc w:val="center"/>
        <w:rPr>
          <w:b/>
          <w:sz w:val="18"/>
          <w:szCs w:val="18"/>
        </w:rPr>
      </w:pPr>
      <w:r w:rsidRPr="009B67D8">
        <w:rPr>
          <w:b/>
          <w:sz w:val="18"/>
          <w:szCs w:val="18"/>
        </w:rPr>
        <w:t>9. Адреса, реквизиты и подписи Сторон</w:t>
      </w:r>
    </w:p>
    <w:p w:rsidR="009B67D8" w:rsidRPr="009B67D8" w:rsidRDefault="009B67D8" w:rsidP="009B67D8">
      <w:pPr>
        <w:tabs>
          <w:tab w:val="left" w:pos="9639"/>
        </w:tabs>
        <w:ind w:right="42" w:firstLine="540"/>
        <w:jc w:val="both"/>
        <w:rPr>
          <w:b/>
          <w:sz w:val="18"/>
          <w:szCs w:val="18"/>
        </w:rPr>
      </w:pPr>
      <w:r w:rsidRPr="009B67D8">
        <w:rPr>
          <w:b/>
          <w:sz w:val="18"/>
          <w:szCs w:val="18"/>
        </w:rPr>
        <w:t>Гарантирующий поставщик:</w:t>
      </w:r>
    </w:p>
    <w:p w:rsidR="009B67D8" w:rsidRPr="009B67D8" w:rsidRDefault="009B67D8" w:rsidP="009B67D8">
      <w:pPr>
        <w:tabs>
          <w:tab w:val="left" w:pos="9639"/>
        </w:tabs>
        <w:ind w:right="42"/>
        <w:jc w:val="both"/>
        <w:rPr>
          <w:sz w:val="18"/>
          <w:szCs w:val="18"/>
        </w:rPr>
      </w:pPr>
      <w:r w:rsidRPr="009B67D8">
        <w:rPr>
          <w:bCs/>
          <w:sz w:val="18"/>
          <w:szCs w:val="18"/>
        </w:rPr>
        <w:t xml:space="preserve">Наименование юр. лица полное: </w:t>
      </w:r>
      <w:r w:rsidRPr="009B67D8">
        <w:rPr>
          <w:sz w:val="18"/>
          <w:szCs w:val="18"/>
        </w:rPr>
        <w:t>Муниципальное предприятие Заполярного района «</w:t>
      </w:r>
      <w:proofErr w:type="spellStart"/>
      <w:r w:rsidRPr="009B67D8">
        <w:rPr>
          <w:sz w:val="18"/>
          <w:szCs w:val="18"/>
        </w:rPr>
        <w:t>Севержилкомсервис</w:t>
      </w:r>
      <w:proofErr w:type="spellEnd"/>
      <w:r w:rsidRPr="009B67D8">
        <w:rPr>
          <w:sz w:val="18"/>
          <w:szCs w:val="18"/>
        </w:rPr>
        <w:t>».</w:t>
      </w:r>
    </w:p>
    <w:p w:rsidR="009B67D8" w:rsidRPr="009B67D8" w:rsidRDefault="009B67D8" w:rsidP="009B67D8">
      <w:pPr>
        <w:tabs>
          <w:tab w:val="left" w:pos="9900"/>
        </w:tabs>
        <w:ind w:right="-1"/>
        <w:jc w:val="both"/>
        <w:rPr>
          <w:sz w:val="18"/>
          <w:szCs w:val="18"/>
        </w:rPr>
      </w:pPr>
      <w:r w:rsidRPr="009B67D8">
        <w:rPr>
          <w:sz w:val="18"/>
          <w:szCs w:val="18"/>
        </w:rPr>
        <w:t>Наименование юр. лица сокращенное: МП ЗР «</w:t>
      </w:r>
      <w:proofErr w:type="spellStart"/>
      <w:r w:rsidRPr="009B67D8">
        <w:rPr>
          <w:sz w:val="18"/>
          <w:szCs w:val="18"/>
        </w:rPr>
        <w:t>Севержилкомсервис</w:t>
      </w:r>
      <w:proofErr w:type="spellEnd"/>
      <w:r w:rsidRPr="009B67D8">
        <w:rPr>
          <w:sz w:val="18"/>
          <w:szCs w:val="18"/>
        </w:rPr>
        <w:t>», МП ЗР «СЖКС».</w:t>
      </w:r>
    </w:p>
    <w:p w:rsidR="009B67D8" w:rsidRPr="009B67D8" w:rsidRDefault="009B67D8" w:rsidP="009B67D8">
      <w:pPr>
        <w:tabs>
          <w:tab w:val="left" w:pos="9639"/>
        </w:tabs>
        <w:ind w:right="42"/>
        <w:jc w:val="both"/>
        <w:rPr>
          <w:sz w:val="18"/>
          <w:szCs w:val="18"/>
        </w:rPr>
      </w:pPr>
      <w:r w:rsidRPr="009B67D8">
        <w:rPr>
          <w:sz w:val="18"/>
          <w:szCs w:val="18"/>
        </w:rPr>
        <w:t xml:space="preserve">Адрес (почтовый и местонахождения): </w:t>
      </w:r>
      <w:proofErr w:type="gramStart"/>
      <w:r w:rsidRPr="009B67D8">
        <w:rPr>
          <w:sz w:val="18"/>
          <w:szCs w:val="18"/>
        </w:rPr>
        <w:t>РФ, 166000, Ненецкий автономный округ, г. Нарьян-Мар, ул. Рыбников, д. 17Б.</w:t>
      </w:r>
      <w:proofErr w:type="gramEnd"/>
      <w:r w:rsidRPr="009B67D8">
        <w:rPr>
          <w:sz w:val="18"/>
          <w:szCs w:val="18"/>
        </w:rPr>
        <w:t xml:space="preserve"> Тел: 8 (818 53) 4 05 43 (руководитель); 8 (818 53) 4 29 60 (гл. инженер); 8 (818 53) 4 94 58  (гл. бухгалтер). Факс: 8 (818 53) 4 29 60; 4 05 43. Адрес электронной почты – </w:t>
      </w:r>
      <w:proofErr w:type="spellStart"/>
      <w:r w:rsidRPr="009B67D8">
        <w:rPr>
          <w:sz w:val="18"/>
          <w:szCs w:val="18"/>
          <w:lang w:val="en-US"/>
        </w:rPr>
        <w:t>ogks</w:t>
      </w:r>
      <w:proofErr w:type="spellEnd"/>
      <w:r w:rsidRPr="009B67D8">
        <w:rPr>
          <w:sz w:val="18"/>
          <w:szCs w:val="18"/>
        </w:rPr>
        <w:t>@</w:t>
      </w:r>
      <w:proofErr w:type="spellStart"/>
      <w:r w:rsidRPr="009B67D8">
        <w:rPr>
          <w:sz w:val="18"/>
          <w:szCs w:val="18"/>
          <w:lang w:val="en-US"/>
        </w:rPr>
        <w:t>atnet</w:t>
      </w:r>
      <w:proofErr w:type="spellEnd"/>
      <w:r w:rsidRPr="009B67D8">
        <w:rPr>
          <w:sz w:val="18"/>
          <w:szCs w:val="18"/>
        </w:rPr>
        <w:t>.</w:t>
      </w:r>
      <w:proofErr w:type="spellStart"/>
      <w:r w:rsidRPr="009B67D8">
        <w:rPr>
          <w:sz w:val="18"/>
          <w:szCs w:val="18"/>
          <w:lang w:val="en-US"/>
        </w:rPr>
        <w:t>ru</w:t>
      </w:r>
      <w:proofErr w:type="spellEnd"/>
      <w:r w:rsidRPr="009B67D8">
        <w:rPr>
          <w:sz w:val="18"/>
          <w:szCs w:val="18"/>
        </w:rPr>
        <w:t xml:space="preserve"> ИНН 8300010685. КПП 298301001. ОГРН 1038302271040. ОКПО 26042800. ОКВЭД 40.10.11 40.30.14 50.51 </w:t>
      </w:r>
      <w:proofErr w:type="gramStart"/>
      <w:r w:rsidRPr="009B67D8">
        <w:rPr>
          <w:sz w:val="18"/>
          <w:szCs w:val="18"/>
        </w:rPr>
        <w:t>Р</w:t>
      </w:r>
      <w:proofErr w:type="gramEnd"/>
      <w:r w:rsidRPr="009B67D8">
        <w:rPr>
          <w:sz w:val="18"/>
          <w:szCs w:val="18"/>
        </w:rPr>
        <w:t>/</w:t>
      </w:r>
      <w:proofErr w:type="spellStart"/>
      <w:r w:rsidRPr="009B67D8">
        <w:rPr>
          <w:sz w:val="18"/>
          <w:szCs w:val="18"/>
        </w:rPr>
        <w:t>сч</w:t>
      </w:r>
      <w:proofErr w:type="spellEnd"/>
      <w:r w:rsidRPr="009B67D8">
        <w:rPr>
          <w:sz w:val="18"/>
          <w:szCs w:val="18"/>
        </w:rPr>
        <w:t xml:space="preserve">. </w:t>
      </w:r>
      <w:r w:rsidRPr="009B67D8">
        <w:rPr>
          <w:bCs/>
          <w:sz w:val="18"/>
          <w:szCs w:val="18"/>
        </w:rPr>
        <w:t>4070 2810 5042 1010 0503</w:t>
      </w:r>
      <w:r w:rsidRPr="009B67D8">
        <w:rPr>
          <w:sz w:val="18"/>
          <w:szCs w:val="18"/>
        </w:rPr>
        <w:t xml:space="preserve"> Отделение № 8637 Сбербанка России г. Архангельск. БИК 041117601. К/</w:t>
      </w:r>
      <w:proofErr w:type="spellStart"/>
      <w:r w:rsidRPr="009B67D8">
        <w:rPr>
          <w:sz w:val="18"/>
          <w:szCs w:val="18"/>
        </w:rPr>
        <w:t>сч</w:t>
      </w:r>
      <w:proofErr w:type="spellEnd"/>
      <w:r w:rsidRPr="009B67D8">
        <w:rPr>
          <w:sz w:val="18"/>
          <w:szCs w:val="18"/>
        </w:rPr>
        <w:t>. 30101810100000000601.</w:t>
      </w:r>
    </w:p>
    <w:p w:rsidR="00994874" w:rsidRPr="009B67D8" w:rsidRDefault="00994874" w:rsidP="009B67D8">
      <w:pPr>
        <w:pStyle w:val="a3"/>
        <w:ind w:firstLine="567"/>
        <w:jc w:val="both"/>
        <w:rPr>
          <w:rFonts w:ascii="Times New Roman" w:hAnsi="Times New Roman" w:cs="Times New Roman"/>
          <w:b/>
          <w:sz w:val="18"/>
          <w:szCs w:val="18"/>
        </w:rPr>
      </w:pPr>
      <w:r w:rsidRPr="009B67D8">
        <w:rPr>
          <w:rFonts w:ascii="Times New Roman" w:hAnsi="Times New Roman" w:cs="Times New Roman"/>
          <w:b/>
          <w:sz w:val="18"/>
          <w:szCs w:val="18"/>
        </w:rPr>
        <w:t>Потребитель:</w:t>
      </w:r>
    </w:p>
    <w:p w:rsidR="003C6D85" w:rsidRDefault="009B67D8" w:rsidP="009B67D8">
      <w:pPr>
        <w:pStyle w:val="2"/>
        <w:shd w:val="clear" w:color="auto" w:fill="auto"/>
        <w:spacing w:after="0" w:line="240" w:lineRule="auto"/>
        <w:ind w:right="120"/>
        <w:rPr>
          <w:rFonts w:ascii="Times New Roman" w:hAnsi="Times New Roman" w:cs="Times New Roman"/>
          <w:sz w:val="18"/>
          <w:szCs w:val="18"/>
        </w:rPr>
      </w:pPr>
      <w:r>
        <w:rPr>
          <w:rFonts w:ascii="Times New Roman" w:hAnsi="Times New Roman" w:cs="Times New Roman"/>
          <w:sz w:val="18"/>
          <w:szCs w:val="18"/>
        </w:rPr>
        <w:t xml:space="preserve">Наименование юридического лица полное: </w:t>
      </w:r>
    </w:p>
    <w:p w:rsidR="009B67D8" w:rsidRPr="009B67D8" w:rsidRDefault="009B67D8" w:rsidP="009B67D8">
      <w:pPr>
        <w:pStyle w:val="2"/>
        <w:shd w:val="clear" w:color="auto" w:fill="auto"/>
        <w:spacing w:after="0" w:line="240" w:lineRule="auto"/>
        <w:ind w:right="120"/>
        <w:rPr>
          <w:rFonts w:ascii="Times New Roman" w:hAnsi="Times New Roman" w:cs="Times New Roman"/>
          <w:sz w:val="18"/>
          <w:szCs w:val="18"/>
        </w:rPr>
      </w:pPr>
      <w:r>
        <w:rPr>
          <w:rFonts w:ascii="Times New Roman" w:hAnsi="Times New Roman" w:cs="Times New Roman"/>
          <w:sz w:val="18"/>
          <w:szCs w:val="18"/>
        </w:rPr>
        <w:t xml:space="preserve">Наименование юридического лица сокращенное: </w:t>
      </w:r>
    </w:p>
    <w:p w:rsidR="00994874" w:rsidRPr="009B67D8" w:rsidRDefault="00994874" w:rsidP="009B67D8">
      <w:pPr>
        <w:pStyle w:val="2"/>
        <w:shd w:val="clear" w:color="auto" w:fill="auto"/>
        <w:spacing w:after="0" w:line="240" w:lineRule="auto"/>
        <w:ind w:right="120"/>
        <w:rPr>
          <w:rFonts w:ascii="Times New Roman" w:hAnsi="Times New Roman" w:cs="Times New Roman"/>
          <w:sz w:val="18"/>
          <w:szCs w:val="18"/>
        </w:rPr>
      </w:pPr>
      <w:r w:rsidRPr="009B67D8">
        <w:rPr>
          <w:rFonts w:ascii="Times New Roman" w:hAnsi="Times New Roman" w:cs="Times New Roman"/>
          <w:sz w:val="18"/>
          <w:szCs w:val="18"/>
        </w:rPr>
        <w:t xml:space="preserve">Адрес: </w:t>
      </w:r>
    </w:p>
    <w:p w:rsidR="00994874" w:rsidRPr="009B67D8" w:rsidRDefault="00994874" w:rsidP="009B67D8">
      <w:pPr>
        <w:pStyle w:val="2"/>
        <w:shd w:val="clear" w:color="auto" w:fill="auto"/>
        <w:spacing w:after="0" w:line="240" w:lineRule="auto"/>
        <w:rPr>
          <w:rFonts w:ascii="Times New Roman" w:hAnsi="Times New Roman" w:cs="Times New Roman"/>
          <w:sz w:val="18"/>
          <w:szCs w:val="18"/>
        </w:rPr>
      </w:pPr>
      <w:r w:rsidRPr="009B67D8">
        <w:rPr>
          <w:rFonts w:ascii="Times New Roman" w:hAnsi="Times New Roman" w:cs="Times New Roman"/>
          <w:sz w:val="18"/>
          <w:szCs w:val="18"/>
        </w:rPr>
        <w:t xml:space="preserve">ИНН </w:t>
      </w:r>
    </w:p>
    <w:p w:rsidR="00994874" w:rsidRPr="009B67D8" w:rsidRDefault="00994874" w:rsidP="009B67D8">
      <w:pPr>
        <w:pStyle w:val="2"/>
        <w:shd w:val="clear" w:color="auto" w:fill="auto"/>
        <w:spacing w:after="0" w:line="240" w:lineRule="auto"/>
        <w:ind w:right="120"/>
        <w:rPr>
          <w:rFonts w:ascii="Times New Roman" w:hAnsi="Times New Roman" w:cs="Times New Roman"/>
          <w:sz w:val="18"/>
          <w:szCs w:val="18"/>
        </w:rPr>
      </w:pPr>
      <w:proofErr w:type="gramStart"/>
      <w:r w:rsidRPr="009B67D8">
        <w:rPr>
          <w:rFonts w:ascii="Times New Roman" w:hAnsi="Times New Roman" w:cs="Times New Roman"/>
          <w:sz w:val="18"/>
          <w:szCs w:val="18"/>
        </w:rPr>
        <w:t>Р</w:t>
      </w:r>
      <w:proofErr w:type="gramEnd"/>
      <w:r w:rsidRPr="009B67D8">
        <w:rPr>
          <w:rFonts w:ascii="Times New Roman" w:hAnsi="Times New Roman" w:cs="Times New Roman"/>
          <w:sz w:val="18"/>
          <w:szCs w:val="18"/>
        </w:rPr>
        <w:t>/</w:t>
      </w:r>
      <w:proofErr w:type="spellStart"/>
      <w:r w:rsidRPr="009B67D8">
        <w:rPr>
          <w:rFonts w:ascii="Times New Roman" w:hAnsi="Times New Roman" w:cs="Times New Roman"/>
          <w:sz w:val="18"/>
          <w:szCs w:val="18"/>
        </w:rPr>
        <w:t>сч</w:t>
      </w:r>
      <w:proofErr w:type="spellEnd"/>
      <w:r w:rsidRPr="009B67D8">
        <w:rPr>
          <w:rFonts w:ascii="Times New Roman" w:hAnsi="Times New Roman" w:cs="Times New Roman"/>
          <w:sz w:val="18"/>
          <w:szCs w:val="18"/>
        </w:rPr>
        <w:t xml:space="preserve">. </w:t>
      </w:r>
    </w:p>
    <w:p w:rsidR="00994874" w:rsidRPr="009B67D8" w:rsidRDefault="00994874" w:rsidP="009B67D8">
      <w:pPr>
        <w:pStyle w:val="2"/>
        <w:shd w:val="clear" w:color="auto" w:fill="auto"/>
        <w:spacing w:after="0" w:line="240" w:lineRule="auto"/>
        <w:ind w:right="120"/>
        <w:rPr>
          <w:rFonts w:ascii="Times New Roman" w:hAnsi="Times New Roman" w:cs="Times New Roman"/>
          <w:sz w:val="18"/>
          <w:szCs w:val="18"/>
        </w:rPr>
      </w:pPr>
      <w:r w:rsidRPr="009B67D8">
        <w:rPr>
          <w:rFonts w:ascii="Times New Roman" w:hAnsi="Times New Roman" w:cs="Times New Roman"/>
          <w:sz w:val="18"/>
          <w:szCs w:val="18"/>
        </w:rPr>
        <w:t xml:space="preserve">Лицевой счет </w:t>
      </w:r>
    </w:p>
    <w:p w:rsidR="00994874" w:rsidRPr="009B67D8" w:rsidRDefault="00994874" w:rsidP="009B67D8">
      <w:pPr>
        <w:pStyle w:val="2"/>
        <w:shd w:val="clear" w:color="auto" w:fill="auto"/>
        <w:spacing w:after="0" w:line="240" w:lineRule="auto"/>
        <w:ind w:right="120"/>
        <w:rPr>
          <w:rFonts w:ascii="Times New Roman" w:hAnsi="Times New Roman" w:cs="Times New Roman"/>
          <w:sz w:val="18"/>
          <w:szCs w:val="18"/>
          <w:lang w:val="en-US"/>
        </w:rPr>
      </w:pPr>
      <w:r w:rsidRPr="009B67D8">
        <w:rPr>
          <w:rFonts w:ascii="Times New Roman" w:hAnsi="Times New Roman" w:cs="Times New Roman"/>
          <w:sz w:val="18"/>
          <w:szCs w:val="18"/>
          <w:lang w:val="en-US"/>
        </w:rPr>
        <w:t xml:space="preserve">E-mail: </w:t>
      </w:r>
    </w:p>
    <w:p w:rsidR="00994874" w:rsidRPr="009B67D8" w:rsidRDefault="00994874" w:rsidP="009B67D8">
      <w:pPr>
        <w:autoSpaceDE w:val="0"/>
        <w:autoSpaceDN w:val="0"/>
        <w:adjustRightInd w:val="0"/>
        <w:ind w:right="-426"/>
        <w:jc w:val="both"/>
        <w:rPr>
          <w:sz w:val="18"/>
          <w:szCs w:val="18"/>
          <w:lang w:val="en-US"/>
        </w:rPr>
      </w:pPr>
      <w:r w:rsidRPr="009B67D8">
        <w:rPr>
          <w:bCs/>
          <w:sz w:val="18"/>
          <w:szCs w:val="18"/>
        </w:rPr>
        <w:t>Тел</w:t>
      </w:r>
      <w:r w:rsidRPr="009B67D8">
        <w:rPr>
          <w:bCs/>
          <w:sz w:val="18"/>
          <w:szCs w:val="18"/>
          <w:lang w:val="en-US"/>
        </w:rPr>
        <w:t>./</w:t>
      </w:r>
      <w:r w:rsidRPr="009B67D8">
        <w:rPr>
          <w:bCs/>
          <w:sz w:val="18"/>
          <w:szCs w:val="18"/>
        </w:rPr>
        <w:t>факс</w:t>
      </w:r>
      <w:r w:rsidRPr="009B67D8">
        <w:rPr>
          <w:bCs/>
          <w:sz w:val="18"/>
          <w:szCs w:val="18"/>
          <w:lang w:val="en-US"/>
        </w:rPr>
        <w:t xml:space="preserve"> </w:t>
      </w:r>
    </w:p>
    <w:p w:rsidR="00994874" w:rsidRPr="009B67D8" w:rsidRDefault="00994874" w:rsidP="009B67D8">
      <w:pPr>
        <w:tabs>
          <w:tab w:val="left" w:pos="9639"/>
        </w:tabs>
        <w:ind w:right="-426"/>
        <w:jc w:val="both"/>
        <w:rPr>
          <w:b/>
          <w:sz w:val="18"/>
          <w:szCs w:val="18"/>
          <w:lang w:val="en-US"/>
        </w:rPr>
      </w:pPr>
    </w:p>
    <w:p w:rsidR="00994874" w:rsidRPr="009B67D8" w:rsidRDefault="00994874" w:rsidP="009B67D8">
      <w:pPr>
        <w:tabs>
          <w:tab w:val="left" w:pos="9639"/>
        </w:tabs>
        <w:ind w:right="-426"/>
        <w:jc w:val="both"/>
        <w:rPr>
          <w:b/>
          <w:sz w:val="18"/>
          <w:szCs w:val="18"/>
          <w:lang w:val="en-US"/>
        </w:rPr>
      </w:pPr>
    </w:p>
    <w:p w:rsidR="00994874" w:rsidRPr="009B67D8" w:rsidRDefault="00994874" w:rsidP="009B67D8">
      <w:pPr>
        <w:tabs>
          <w:tab w:val="left" w:pos="9639"/>
        </w:tabs>
        <w:ind w:right="-426"/>
        <w:jc w:val="both"/>
        <w:rPr>
          <w:sz w:val="18"/>
          <w:szCs w:val="18"/>
        </w:rPr>
      </w:pPr>
      <w:r w:rsidRPr="009B67D8">
        <w:rPr>
          <w:sz w:val="18"/>
          <w:szCs w:val="18"/>
        </w:rPr>
        <w:t xml:space="preserve">Генеральный директор                                                                             </w:t>
      </w:r>
    </w:p>
    <w:p w:rsidR="00994874" w:rsidRPr="009B67D8" w:rsidRDefault="00994874" w:rsidP="009B67D8">
      <w:pPr>
        <w:ind w:right="-426"/>
        <w:jc w:val="both"/>
        <w:rPr>
          <w:bCs/>
          <w:sz w:val="18"/>
          <w:szCs w:val="18"/>
        </w:rPr>
      </w:pPr>
      <w:r w:rsidRPr="009B67D8">
        <w:rPr>
          <w:sz w:val="18"/>
          <w:szCs w:val="18"/>
        </w:rPr>
        <w:t>МП ЗР «</w:t>
      </w:r>
      <w:proofErr w:type="spellStart"/>
      <w:r w:rsidRPr="009B67D8">
        <w:rPr>
          <w:sz w:val="18"/>
          <w:szCs w:val="18"/>
        </w:rPr>
        <w:t>Севержилкомсервис</w:t>
      </w:r>
      <w:proofErr w:type="spellEnd"/>
      <w:r w:rsidRPr="009B67D8">
        <w:rPr>
          <w:sz w:val="18"/>
          <w:szCs w:val="18"/>
        </w:rPr>
        <w:t xml:space="preserve">»                                                                 </w:t>
      </w:r>
    </w:p>
    <w:p w:rsidR="00994874" w:rsidRPr="009B67D8" w:rsidRDefault="00994874" w:rsidP="009B67D8">
      <w:pPr>
        <w:ind w:right="-426"/>
        <w:jc w:val="both"/>
        <w:rPr>
          <w:bCs/>
          <w:sz w:val="18"/>
          <w:szCs w:val="18"/>
        </w:rPr>
      </w:pPr>
    </w:p>
    <w:p w:rsidR="00994874" w:rsidRPr="009B67D8" w:rsidRDefault="00994874" w:rsidP="009B67D8">
      <w:pPr>
        <w:ind w:right="-426"/>
        <w:jc w:val="both"/>
        <w:rPr>
          <w:bCs/>
          <w:sz w:val="18"/>
          <w:szCs w:val="18"/>
        </w:rPr>
      </w:pPr>
    </w:p>
    <w:p w:rsidR="00994874" w:rsidRPr="009B67D8" w:rsidRDefault="00994874" w:rsidP="009B67D8">
      <w:pPr>
        <w:ind w:right="-426"/>
        <w:jc w:val="both"/>
        <w:rPr>
          <w:sz w:val="18"/>
          <w:szCs w:val="18"/>
        </w:rPr>
      </w:pPr>
      <w:r w:rsidRPr="009B67D8">
        <w:rPr>
          <w:sz w:val="18"/>
          <w:szCs w:val="18"/>
        </w:rPr>
        <w:t xml:space="preserve">______________________ С. Л. Калашников.                                      ______________________ </w:t>
      </w:r>
    </w:p>
    <w:p w:rsidR="00994874" w:rsidRPr="009B67D8" w:rsidRDefault="00994874" w:rsidP="009B67D8">
      <w:pPr>
        <w:ind w:right="-426"/>
        <w:jc w:val="both"/>
        <w:rPr>
          <w:bCs/>
          <w:sz w:val="18"/>
          <w:szCs w:val="18"/>
        </w:rPr>
      </w:pPr>
      <w:r w:rsidRPr="009B67D8">
        <w:rPr>
          <w:bCs/>
          <w:sz w:val="18"/>
          <w:szCs w:val="18"/>
        </w:rPr>
        <w:t>м.п.                                                                                                           м.п.</w:t>
      </w:r>
    </w:p>
    <w:p w:rsidR="00994874" w:rsidRPr="009B67D8" w:rsidRDefault="00994874" w:rsidP="009B67D8">
      <w:pPr>
        <w:autoSpaceDE w:val="0"/>
        <w:autoSpaceDN w:val="0"/>
        <w:adjustRightInd w:val="0"/>
        <w:ind w:right="-426"/>
        <w:jc w:val="both"/>
        <w:rPr>
          <w:sz w:val="18"/>
          <w:szCs w:val="18"/>
        </w:rPr>
      </w:pPr>
    </w:p>
    <w:p w:rsidR="00994874" w:rsidRPr="009B67D8" w:rsidRDefault="00994874" w:rsidP="009B67D8">
      <w:pPr>
        <w:jc w:val="both"/>
        <w:rPr>
          <w:sz w:val="18"/>
          <w:szCs w:val="18"/>
        </w:rPr>
      </w:pPr>
    </w:p>
    <w:p w:rsidR="00994874" w:rsidRPr="009B67D8" w:rsidRDefault="00994874" w:rsidP="009B67D8">
      <w:pPr>
        <w:rPr>
          <w:b/>
          <w:bCs/>
          <w:sz w:val="18"/>
          <w:szCs w:val="18"/>
        </w:rPr>
      </w:pPr>
    </w:p>
    <w:p w:rsidR="00994874" w:rsidRPr="009B67D8" w:rsidRDefault="00994874" w:rsidP="009B67D8">
      <w:pPr>
        <w:ind w:right="42"/>
        <w:jc w:val="both"/>
        <w:rPr>
          <w:sz w:val="18"/>
          <w:szCs w:val="18"/>
        </w:rPr>
      </w:pPr>
      <w:r w:rsidRPr="009B67D8">
        <w:rPr>
          <w:sz w:val="18"/>
          <w:szCs w:val="18"/>
        </w:rPr>
        <w:t>СОГЛАСОВАНО:</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410"/>
        <w:gridCol w:w="1930"/>
        <w:gridCol w:w="1080"/>
        <w:gridCol w:w="2160"/>
      </w:tblGrid>
      <w:tr w:rsidR="00994874" w:rsidRPr="009B67D8" w:rsidTr="00994874">
        <w:tc>
          <w:tcPr>
            <w:tcW w:w="41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w:t>
            </w:r>
          </w:p>
        </w:tc>
        <w:tc>
          <w:tcPr>
            <w:tcW w:w="193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Должность</w:t>
            </w:r>
          </w:p>
        </w:tc>
        <w:tc>
          <w:tcPr>
            <w:tcW w:w="108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Подпись</w:t>
            </w:r>
          </w:p>
        </w:tc>
        <w:tc>
          <w:tcPr>
            <w:tcW w:w="216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Фамилия и инициалы</w:t>
            </w:r>
          </w:p>
        </w:tc>
      </w:tr>
      <w:tr w:rsidR="00994874" w:rsidRPr="009B67D8" w:rsidTr="00994874">
        <w:tc>
          <w:tcPr>
            <w:tcW w:w="41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1</w:t>
            </w:r>
          </w:p>
        </w:tc>
        <w:tc>
          <w:tcPr>
            <w:tcW w:w="193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Гл. экономист</w:t>
            </w:r>
          </w:p>
        </w:tc>
        <w:tc>
          <w:tcPr>
            <w:tcW w:w="1080" w:type="dxa"/>
            <w:tcBorders>
              <w:top w:val="single" w:sz="4" w:space="0" w:color="auto"/>
              <w:left w:val="single" w:sz="4" w:space="0" w:color="auto"/>
              <w:bottom w:val="single" w:sz="4" w:space="0" w:color="auto"/>
              <w:right w:val="single" w:sz="4" w:space="0" w:color="auto"/>
            </w:tcBorders>
          </w:tcPr>
          <w:p w:rsidR="00994874" w:rsidRPr="009B67D8" w:rsidRDefault="00994874" w:rsidP="009B67D8">
            <w:pPr>
              <w:rPr>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 xml:space="preserve">Т. Г. </w:t>
            </w:r>
            <w:proofErr w:type="spellStart"/>
            <w:r w:rsidRPr="009B67D8">
              <w:rPr>
                <w:sz w:val="18"/>
                <w:szCs w:val="18"/>
              </w:rPr>
              <w:t>Овчинникова</w:t>
            </w:r>
            <w:proofErr w:type="spellEnd"/>
            <w:r w:rsidRPr="009B67D8">
              <w:rPr>
                <w:sz w:val="18"/>
                <w:szCs w:val="18"/>
              </w:rPr>
              <w:t>.</w:t>
            </w:r>
          </w:p>
        </w:tc>
      </w:tr>
      <w:tr w:rsidR="00994874" w:rsidRPr="009B67D8" w:rsidTr="00994874">
        <w:tc>
          <w:tcPr>
            <w:tcW w:w="41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2</w:t>
            </w:r>
          </w:p>
        </w:tc>
        <w:tc>
          <w:tcPr>
            <w:tcW w:w="193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proofErr w:type="spellStart"/>
            <w:r w:rsidRPr="009B67D8">
              <w:rPr>
                <w:sz w:val="18"/>
                <w:szCs w:val="18"/>
              </w:rPr>
              <w:t>Нач</w:t>
            </w:r>
            <w:proofErr w:type="spellEnd"/>
            <w:r w:rsidRPr="009B67D8">
              <w:rPr>
                <w:sz w:val="18"/>
                <w:szCs w:val="18"/>
              </w:rPr>
              <w:t>. юр. отдела</w:t>
            </w:r>
          </w:p>
        </w:tc>
        <w:tc>
          <w:tcPr>
            <w:tcW w:w="1080" w:type="dxa"/>
            <w:tcBorders>
              <w:top w:val="single" w:sz="4" w:space="0" w:color="auto"/>
              <w:left w:val="single" w:sz="4" w:space="0" w:color="auto"/>
              <w:bottom w:val="single" w:sz="4" w:space="0" w:color="auto"/>
              <w:right w:val="single" w:sz="4" w:space="0" w:color="auto"/>
            </w:tcBorders>
          </w:tcPr>
          <w:p w:rsidR="00994874" w:rsidRPr="009B67D8" w:rsidRDefault="00994874" w:rsidP="009B67D8">
            <w:pPr>
              <w:rPr>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rsidR="00994874" w:rsidRPr="009B67D8" w:rsidRDefault="00994874" w:rsidP="009B67D8">
            <w:pPr>
              <w:rPr>
                <w:sz w:val="18"/>
                <w:szCs w:val="18"/>
              </w:rPr>
            </w:pPr>
            <w:r w:rsidRPr="009B67D8">
              <w:rPr>
                <w:sz w:val="18"/>
                <w:szCs w:val="18"/>
              </w:rPr>
              <w:t xml:space="preserve">Н.С. </w:t>
            </w:r>
            <w:proofErr w:type="spellStart"/>
            <w:r w:rsidRPr="009B67D8">
              <w:rPr>
                <w:sz w:val="18"/>
                <w:szCs w:val="18"/>
              </w:rPr>
              <w:t>Апицына</w:t>
            </w:r>
            <w:proofErr w:type="spellEnd"/>
          </w:p>
        </w:tc>
      </w:tr>
    </w:tbl>
    <w:p w:rsidR="00994874" w:rsidRPr="009B67D8" w:rsidRDefault="00994874" w:rsidP="009B67D8">
      <w:pPr>
        <w:jc w:val="right"/>
        <w:rPr>
          <w:sz w:val="18"/>
          <w:szCs w:val="18"/>
        </w:rPr>
      </w:pPr>
    </w:p>
    <w:p w:rsidR="00994874" w:rsidRDefault="00994874"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Default="009B67D8" w:rsidP="009B67D8">
      <w:pPr>
        <w:jc w:val="right"/>
        <w:rPr>
          <w:sz w:val="18"/>
          <w:szCs w:val="18"/>
        </w:rPr>
      </w:pPr>
    </w:p>
    <w:p w:rsidR="009B67D8" w:rsidRPr="009B67D8" w:rsidRDefault="009B67D8" w:rsidP="009B67D8">
      <w:pPr>
        <w:jc w:val="right"/>
        <w:rPr>
          <w:sz w:val="18"/>
          <w:szCs w:val="18"/>
        </w:rPr>
      </w:pPr>
    </w:p>
    <w:p w:rsidR="00994874" w:rsidRDefault="00994874" w:rsidP="00994874">
      <w:pPr>
        <w:pStyle w:val="a3"/>
        <w:jc w:val="right"/>
        <w:rPr>
          <w:rFonts w:ascii="Times New Roman" w:hAnsi="Times New Roman" w:cs="Times New Roman"/>
          <w:sz w:val="18"/>
          <w:szCs w:val="18"/>
        </w:rPr>
      </w:pPr>
      <w:r>
        <w:rPr>
          <w:rFonts w:ascii="Times New Roman" w:hAnsi="Times New Roman" w:cs="Times New Roman"/>
          <w:sz w:val="18"/>
          <w:szCs w:val="18"/>
        </w:rPr>
        <w:t xml:space="preserve">Приложение № 1 </w:t>
      </w:r>
    </w:p>
    <w:p w:rsidR="00994874" w:rsidRDefault="00994874" w:rsidP="00994874">
      <w:pPr>
        <w:pStyle w:val="a3"/>
        <w:jc w:val="right"/>
        <w:rPr>
          <w:rFonts w:ascii="Times New Roman" w:hAnsi="Times New Roman" w:cs="Times New Roman"/>
          <w:sz w:val="18"/>
          <w:szCs w:val="18"/>
        </w:rPr>
      </w:pPr>
      <w:r>
        <w:rPr>
          <w:rFonts w:ascii="Times New Roman" w:hAnsi="Times New Roman" w:cs="Times New Roman"/>
          <w:sz w:val="18"/>
          <w:szCs w:val="18"/>
        </w:rPr>
        <w:t>к Договору снабжения электрической энергией</w:t>
      </w:r>
    </w:p>
    <w:p w:rsidR="00994874" w:rsidRDefault="00994874" w:rsidP="00994874">
      <w:pPr>
        <w:pStyle w:val="a3"/>
        <w:jc w:val="right"/>
        <w:rPr>
          <w:rFonts w:ascii="Times New Roman" w:hAnsi="Times New Roman" w:cs="Times New Roman"/>
          <w:sz w:val="18"/>
          <w:szCs w:val="18"/>
        </w:rPr>
      </w:pPr>
      <w:r>
        <w:rPr>
          <w:rFonts w:ascii="Times New Roman" w:hAnsi="Times New Roman" w:cs="Times New Roman"/>
          <w:sz w:val="18"/>
          <w:szCs w:val="18"/>
        </w:rPr>
        <w:t>№ ______/Э-</w:t>
      </w:r>
      <w:r w:rsidR="009B67D8">
        <w:rPr>
          <w:rFonts w:ascii="Times New Roman" w:hAnsi="Times New Roman" w:cs="Times New Roman"/>
          <w:sz w:val="18"/>
          <w:szCs w:val="18"/>
        </w:rPr>
        <w:t>20</w:t>
      </w:r>
      <w:r w:rsidR="003C6D85">
        <w:rPr>
          <w:rFonts w:ascii="Times New Roman" w:hAnsi="Times New Roman" w:cs="Times New Roman"/>
          <w:sz w:val="18"/>
          <w:szCs w:val="18"/>
        </w:rPr>
        <w:t xml:space="preserve">   </w:t>
      </w:r>
      <w:r>
        <w:rPr>
          <w:rFonts w:ascii="Times New Roman" w:hAnsi="Times New Roman" w:cs="Times New Roman"/>
          <w:sz w:val="18"/>
          <w:szCs w:val="18"/>
        </w:rPr>
        <w:t xml:space="preserve"> от ____.____.</w:t>
      </w:r>
      <w:r w:rsidR="009B67D8">
        <w:rPr>
          <w:rFonts w:ascii="Times New Roman" w:hAnsi="Times New Roman" w:cs="Times New Roman"/>
          <w:sz w:val="18"/>
          <w:szCs w:val="18"/>
        </w:rPr>
        <w:t>20</w:t>
      </w:r>
      <w:r w:rsidR="003C6D85">
        <w:rPr>
          <w:rFonts w:ascii="Times New Roman" w:hAnsi="Times New Roman" w:cs="Times New Roman"/>
          <w:sz w:val="18"/>
          <w:szCs w:val="18"/>
        </w:rPr>
        <w:t xml:space="preserve">     </w:t>
      </w:r>
      <w:r>
        <w:rPr>
          <w:rFonts w:ascii="Times New Roman" w:hAnsi="Times New Roman" w:cs="Times New Roman"/>
          <w:sz w:val="18"/>
          <w:szCs w:val="18"/>
        </w:rPr>
        <w:t xml:space="preserve">г. </w:t>
      </w:r>
    </w:p>
    <w:p w:rsidR="00994874" w:rsidRDefault="00994874" w:rsidP="00994874">
      <w:pPr>
        <w:tabs>
          <w:tab w:val="left" w:pos="851"/>
        </w:tabs>
        <w:autoSpaceDE w:val="0"/>
        <w:autoSpaceDN w:val="0"/>
        <w:adjustRightInd w:val="0"/>
        <w:jc w:val="center"/>
        <w:rPr>
          <w:b/>
          <w:sz w:val="18"/>
          <w:szCs w:val="18"/>
        </w:rPr>
      </w:pPr>
    </w:p>
    <w:p w:rsidR="00994874" w:rsidRDefault="00994874" w:rsidP="00994874">
      <w:pPr>
        <w:tabs>
          <w:tab w:val="left" w:pos="851"/>
        </w:tabs>
        <w:autoSpaceDE w:val="0"/>
        <w:autoSpaceDN w:val="0"/>
        <w:adjustRightInd w:val="0"/>
        <w:jc w:val="center"/>
        <w:rPr>
          <w:b/>
          <w:sz w:val="18"/>
          <w:szCs w:val="18"/>
        </w:rPr>
      </w:pPr>
      <w:r>
        <w:rPr>
          <w:b/>
          <w:sz w:val="18"/>
          <w:szCs w:val="18"/>
        </w:rPr>
        <w:t>Точки поставки и средства учета электрической энергии (мощности)</w:t>
      </w:r>
    </w:p>
    <w:tbl>
      <w:tblPr>
        <w:tblStyle w:val="a6"/>
        <w:tblW w:w="4850" w:type="pct"/>
        <w:tblLayout w:type="fixed"/>
        <w:tblLook w:val="04A0"/>
      </w:tblPr>
      <w:tblGrid>
        <w:gridCol w:w="541"/>
        <w:gridCol w:w="2111"/>
        <w:gridCol w:w="1693"/>
        <w:gridCol w:w="1553"/>
        <w:gridCol w:w="1693"/>
        <w:gridCol w:w="1693"/>
      </w:tblGrid>
      <w:tr w:rsidR="00994874" w:rsidTr="00994874">
        <w:trPr>
          <w:trHeight w:val="333"/>
        </w:trPr>
        <w:tc>
          <w:tcPr>
            <w:tcW w:w="541"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sz w:val="14"/>
                <w:szCs w:val="14"/>
                <w:lang w:eastAsia="en-US"/>
              </w:rPr>
            </w:pPr>
            <w:r>
              <w:rPr>
                <w:b/>
                <w:sz w:val="14"/>
                <w:szCs w:val="14"/>
                <w:lang w:eastAsia="en-US"/>
              </w:rPr>
              <w:t xml:space="preserve">№ </w:t>
            </w:r>
            <w:proofErr w:type="spellStart"/>
            <w:proofErr w:type="gramStart"/>
            <w:r>
              <w:rPr>
                <w:b/>
                <w:sz w:val="14"/>
                <w:szCs w:val="14"/>
                <w:lang w:eastAsia="en-US"/>
              </w:rPr>
              <w:t>п</w:t>
            </w:r>
            <w:proofErr w:type="spellEnd"/>
            <w:proofErr w:type="gramEnd"/>
            <w:r>
              <w:rPr>
                <w:b/>
                <w:sz w:val="14"/>
                <w:szCs w:val="14"/>
                <w:lang w:eastAsia="en-US"/>
              </w:rPr>
              <w:t>/</w:t>
            </w:r>
            <w:proofErr w:type="spellStart"/>
            <w:r>
              <w:rPr>
                <w:b/>
                <w:sz w:val="14"/>
                <w:szCs w:val="14"/>
                <w:lang w:eastAsia="en-US"/>
              </w:rPr>
              <w:t>п</w:t>
            </w:r>
            <w:proofErr w:type="spellEnd"/>
          </w:p>
        </w:tc>
        <w:tc>
          <w:tcPr>
            <w:tcW w:w="2111"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Точки поставки электрической энергии (мощности)</w:t>
            </w:r>
          </w:p>
        </w:tc>
        <w:tc>
          <w:tcPr>
            <w:tcW w:w="1693"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Адреса объектов</w:t>
            </w:r>
          </w:p>
        </w:tc>
        <w:tc>
          <w:tcPr>
            <w:tcW w:w="1553"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 xml:space="preserve">Счетчик </w:t>
            </w:r>
            <w:proofErr w:type="spellStart"/>
            <w:r>
              <w:rPr>
                <w:b/>
                <w:sz w:val="14"/>
                <w:szCs w:val="14"/>
                <w:lang w:eastAsia="en-US"/>
              </w:rPr>
              <w:t>эл</w:t>
            </w:r>
            <w:proofErr w:type="gramStart"/>
            <w:r>
              <w:rPr>
                <w:b/>
                <w:sz w:val="14"/>
                <w:szCs w:val="14"/>
                <w:lang w:eastAsia="en-US"/>
              </w:rPr>
              <w:t>.э</w:t>
            </w:r>
            <w:proofErr w:type="gramEnd"/>
            <w:r>
              <w:rPr>
                <w:b/>
                <w:sz w:val="14"/>
                <w:szCs w:val="14"/>
                <w:lang w:eastAsia="en-US"/>
              </w:rPr>
              <w:t>нергии</w:t>
            </w:r>
            <w:proofErr w:type="spellEnd"/>
            <w:r>
              <w:rPr>
                <w:b/>
                <w:sz w:val="14"/>
                <w:szCs w:val="14"/>
                <w:lang w:eastAsia="en-US"/>
              </w:rPr>
              <w:t xml:space="preserve"> (марка)</w:t>
            </w:r>
          </w:p>
        </w:tc>
        <w:tc>
          <w:tcPr>
            <w:tcW w:w="1693"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 xml:space="preserve">Счетчик </w:t>
            </w:r>
            <w:proofErr w:type="spellStart"/>
            <w:r>
              <w:rPr>
                <w:b/>
                <w:sz w:val="14"/>
                <w:szCs w:val="14"/>
                <w:lang w:eastAsia="en-US"/>
              </w:rPr>
              <w:t>эл</w:t>
            </w:r>
            <w:proofErr w:type="spellEnd"/>
            <w:r>
              <w:rPr>
                <w:b/>
                <w:sz w:val="14"/>
                <w:szCs w:val="14"/>
                <w:lang w:eastAsia="en-US"/>
              </w:rPr>
              <w:t>. энергии, (заводской №)</w:t>
            </w:r>
          </w:p>
        </w:tc>
        <w:tc>
          <w:tcPr>
            <w:tcW w:w="1693"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sz w:val="14"/>
                <w:szCs w:val="14"/>
                <w:lang w:eastAsia="en-US"/>
              </w:rPr>
            </w:pPr>
            <w:r>
              <w:rPr>
                <w:b/>
                <w:sz w:val="14"/>
                <w:szCs w:val="14"/>
                <w:lang w:eastAsia="en-US"/>
              </w:rPr>
              <w:t xml:space="preserve">Счетчик </w:t>
            </w:r>
            <w:proofErr w:type="spellStart"/>
            <w:r>
              <w:rPr>
                <w:b/>
                <w:sz w:val="14"/>
                <w:szCs w:val="14"/>
                <w:lang w:eastAsia="en-US"/>
              </w:rPr>
              <w:t>эл</w:t>
            </w:r>
            <w:proofErr w:type="spellEnd"/>
            <w:r>
              <w:rPr>
                <w:b/>
                <w:sz w:val="14"/>
                <w:szCs w:val="14"/>
                <w:lang w:eastAsia="en-US"/>
              </w:rPr>
              <w:t>. энергии, (дата поверки)</w:t>
            </w:r>
          </w:p>
        </w:tc>
      </w:tr>
      <w:tr w:rsidR="00994874" w:rsidTr="00994874">
        <w:trPr>
          <w:trHeight w:val="125"/>
        </w:trPr>
        <w:tc>
          <w:tcPr>
            <w:tcW w:w="541" w:type="dxa"/>
            <w:tcBorders>
              <w:top w:val="single" w:sz="4" w:space="0" w:color="auto"/>
              <w:left w:val="single" w:sz="4" w:space="0" w:color="auto"/>
              <w:bottom w:val="single" w:sz="4" w:space="0" w:color="auto"/>
              <w:right w:val="single" w:sz="4" w:space="0" w:color="auto"/>
            </w:tcBorders>
            <w:hideMark/>
          </w:tcPr>
          <w:p w:rsidR="00994874" w:rsidRDefault="00994874">
            <w:pPr>
              <w:pStyle w:val="11"/>
              <w:keepNext/>
              <w:keepLines/>
              <w:shd w:val="clear" w:color="auto" w:fill="auto"/>
              <w:tabs>
                <w:tab w:val="left" w:pos="1416"/>
              </w:tabs>
              <w:spacing w:before="0" w:line="240" w:lineRule="auto"/>
              <w:jc w:val="center"/>
              <w:rPr>
                <w:sz w:val="14"/>
                <w:szCs w:val="14"/>
              </w:rPr>
            </w:pPr>
            <w:r>
              <w:rPr>
                <w:sz w:val="14"/>
                <w:szCs w:val="14"/>
              </w:rPr>
              <w:t>1</w:t>
            </w:r>
          </w:p>
        </w:tc>
        <w:tc>
          <w:tcPr>
            <w:tcW w:w="2111" w:type="dxa"/>
            <w:tcBorders>
              <w:top w:val="single" w:sz="4" w:space="0" w:color="auto"/>
              <w:left w:val="single" w:sz="4" w:space="0" w:color="auto"/>
              <w:bottom w:val="single" w:sz="4" w:space="0" w:color="auto"/>
              <w:right w:val="single" w:sz="4" w:space="0" w:color="auto"/>
            </w:tcBorders>
            <w:noWrap/>
            <w:hideMark/>
          </w:tcPr>
          <w:p w:rsidR="00994874" w:rsidRDefault="00994874">
            <w:pPr>
              <w:rPr>
                <w:sz w:val="14"/>
                <w:szCs w:val="14"/>
                <w:lang w:eastAsia="en-US"/>
              </w:rPr>
            </w:pPr>
          </w:p>
        </w:tc>
        <w:tc>
          <w:tcPr>
            <w:tcW w:w="1693" w:type="dxa"/>
            <w:tcBorders>
              <w:top w:val="single" w:sz="4" w:space="0" w:color="auto"/>
              <w:left w:val="single" w:sz="4" w:space="0" w:color="auto"/>
              <w:bottom w:val="single" w:sz="4" w:space="0" w:color="auto"/>
              <w:right w:val="single" w:sz="4" w:space="0" w:color="auto"/>
            </w:tcBorders>
            <w:noWrap/>
            <w:hideMark/>
          </w:tcPr>
          <w:p w:rsidR="00994874" w:rsidRPr="00994874" w:rsidRDefault="00994874" w:rsidP="003C6D85">
            <w:pPr>
              <w:pStyle w:val="11"/>
              <w:keepNext/>
              <w:keepLines/>
              <w:shd w:val="clear" w:color="auto" w:fill="auto"/>
              <w:tabs>
                <w:tab w:val="left" w:pos="1416"/>
              </w:tabs>
              <w:spacing w:before="0" w:line="240" w:lineRule="auto"/>
              <w:rPr>
                <w:sz w:val="14"/>
                <w:szCs w:val="14"/>
              </w:rPr>
            </w:pPr>
            <w:r w:rsidRPr="00994874">
              <w:rPr>
                <w:sz w:val="14"/>
                <w:szCs w:val="14"/>
              </w:rPr>
              <w:t>с</w:t>
            </w:r>
          </w:p>
        </w:tc>
        <w:tc>
          <w:tcPr>
            <w:tcW w:w="1553" w:type="dxa"/>
            <w:tcBorders>
              <w:top w:val="single" w:sz="4" w:space="0" w:color="auto"/>
              <w:left w:val="single" w:sz="4" w:space="0" w:color="auto"/>
              <w:bottom w:val="single" w:sz="4" w:space="0" w:color="auto"/>
              <w:right w:val="single" w:sz="4" w:space="0" w:color="auto"/>
            </w:tcBorders>
            <w:noWrap/>
          </w:tcPr>
          <w:p w:rsidR="00994874" w:rsidRDefault="00994874">
            <w:pPr>
              <w:jc w:val="center"/>
              <w:rPr>
                <w:sz w:val="14"/>
                <w:szCs w:val="14"/>
                <w:lang w:eastAsia="en-US"/>
              </w:rPr>
            </w:pPr>
          </w:p>
        </w:tc>
        <w:tc>
          <w:tcPr>
            <w:tcW w:w="1693" w:type="dxa"/>
            <w:tcBorders>
              <w:top w:val="single" w:sz="4" w:space="0" w:color="auto"/>
              <w:left w:val="single" w:sz="4" w:space="0" w:color="auto"/>
              <w:bottom w:val="single" w:sz="4" w:space="0" w:color="auto"/>
              <w:right w:val="single" w:sz="4" w:space="0" w:color="auto"/>
            </w:tcBorders>
            <w:noWrap/>
          </w:tcPr>
          <w:p w:rsidR="00994874" w:rsidRDefault="00994874">
            <w:pPr>
              <w:jc w:val="center"/>
              <w:rPr>
                <w:sz w:val="14"/>
                <w:szCs w:val="14"/>
                <w:lang w:eastAsia="en-US"/>
              </w:rPr>
            </w:pPr>
          </w:p>
        </w:tc>
        <w:tc>
          <w:tcPr>
            <w:tcW w:w="1693" w:type="dxa"/>
            <w:tcBorders>
              <w:top w:val="single" w:sz="4" w:space="0" w:color="auto"/>
              <w:left w:val="single" w:sz="4" w:space="0" w:color="auto"/>
              <w:bottom w:val="single" w:sz="4" w:space="0" w:color="auto"/>
              <w:right w:val="single" w:sz="4" w:space="0" w:color="auto"/>
            </w:tcBorders>
          </w:tcPr>
          <w:p w:rsidR="00994874" w:rsidRDefault="00994874">
            <w:pPr>
              <w:jc w:val="center"/>
              <w:rPr>
                <w:sz w:val="14"/>
                <w:szCs w:val="14"/>
                <w:lang w:eastAsia="en-US"/>
              </w:rPr>
            </w:pPr>
          </w:p>
        </w:tc>
      </w:tr>
    </w:tbl>
    <w:p w:rsidR="00994874" w:rsidRDefault="00994874" w:rsidP="00994874">
      <w:pPr>
        <w:rPr>
          <w:b/>
          <w:sz w:val="18"/>
          <w:szCs w:val="18"/>
        </w:rPr>
      </w:pPr>
    </w:p>
    <w:p w:rsidR="00994874" w:rsidRDefault="00994874" w:rsidP="00994874">
      <w:pPr>
        <w:jc w:val="center"/>
        <w:rPr>
          <w:b/>
          <w:sz w:val="18"/>
          <w:szCs w:val="18"/>
        </w:rPr>
      </w:pPr>
      <w:r>
        <w:rPr>
          <w:b/>
          <w:sz w:val="18"/>
          <w:szCs w:val="18"/>
        </w:rPr>
        <w:t xml:space="preserve">Договорные величины поставки электрической энергии на </w:t>
      </w:r>
      <w:r w:rsidR="009B67D8">
        <w:rPr>
          <w:b/>
          <w:sz w:val="18"/>
          <w:szCs w:val="18"/>
        </w:rPr>
        <w:t>20</w:t>
      </w:r>
      <w:r w:rsidR="003C6D85">
        <w:rPr>
          <w:b/>
          <w:sz w:val="18"/>
          <w:szCs w:val="18"/>
        </w:rPr>
        <w:t xml:space="preserve">      </w:t>
      </w:r>
      <w:r>
        <w:rPr>
          <w:b/>
          <w:sz w:val="18"/>
          <w:szCs w:val="18"/>
        </w:rPr>
        <w:t>г. (</w:t>
      </w:r>
      <w:proofErr w:type="spellStart"/>
      <w:r>
        <w:rPr>
          <w:b/>
          <w:sz w:val="18"/>
          <w:szCs w:val="18"/>
        </w:rPr>
        <w:t>____кВт</w:t>
      </w:r>
      <w:proofErr w:type="spellEnd"/>
      <w:r>
        <w:rPr>
          <w:b/>
          <w:sz w:val="18"/>
          <w:szCs w:val="18"/>
        </w:rPr>
        <w:t xml:space="preserve"> ч)</w:t>
      </w:r>
    </w:p>
    <w:tbl>
      <w:tblPr>
        <w:tblStyle w:val="a6"/>
        <w:tblW w:w="4950" w:type="pct"/>
        <w:tblInd w:w="-176" w:type="dxa"/>
        <w:tblLayout w:type="fixed"/>
        <w:tblLook w:val="04A0"/>
      </w:tblPr>
      <w:tblGrid>
        <w:gridCol w:w="979"/>
        <w:gridCol w:w="706"/>
        <w:gridCol w:w="570"/>
        <w:gridCol w:w="570"/>
        <w:gridCol w:w="570"/>
        <w:gridCol w:w="570"/>
        <w:gridCol w:w="570"/>
        <w:gridCol w:w="706"/>
        <w:gridCol w:w="623"/>
        <w:gridCol w:w="679"/>
        <w:gridCol w:w="678"/>
        <w:gridCol w:w="706"/>
        <w:gridCol w:w="706"/>
        <w:gridCol w:w="842"/>
      </w:tblGrid>
      <w:tr w:rsidR="00994874" w:rsidTr="00994874">
        <w:trPr>
          <w:trHeight w:val="435"/>
        </w:trPr>
        <w:tc>
          <w:tcPr>
            <w:tcW w:w="979"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bCs/>
                <w:sz w:val="14"/>
                <w:szCs w:val="14"/>
                <w:lang w:eastAsia="en-US"/>
              </w:rPr>
            </w:pPr>
            <w:r>
              <w:rPr>
                <w:b/>
                <w:bCs/>
                <w:sz w:val="14"/>
                <w:szCs w:val="14"/>
                <w:lang w:eastAsia="en-US"/>
              </w:rPr>
              <w:t>Электроэнергия</w:t>
            </w:r>
          </w:p>
        </w:tc>
        <w:tc>
          <w:tcPr>
            <w:tcW w:w="706" w:type="dxa"/>
            <w:tcBorders>
              <w:top w:val="single" w:sz="4" w:space="0" w:color="auto"/>
              <w:left w:val="single" w:sz="4" w:space="0" w:color="auto"/>
              <w:bottom w:val="single" w:sz="4" w:space="0" w:color="auto"/>
              <w:right w:val="single" w:sz="4" w:space="0" w:color="auto"/>
            </w:tcBorders>
            <w:hideMark/>
          </w:tcPr>
          <w:p w:rsidR="00994874" w:rsidRDefault="009B67D8">
            <w:pPr>
              <w:rPr>
                <w:b/>
                <w:sz w:val="14"/>
                <w:szCs w:val="14"/>
                <w:lang w:eastAsia="en-US"/>
              </w:rPr>
            </w:pPr>
            <w:r>
              <w:rPr>
                <w:b/>
                <w:sz w:val="14"/>
                <w:szCs w:val="14"/>
                <w:lang w:eastAsia="en-US"/>
              </w:rPr>
              <w:t>2018</w:t>
            </w:r>
            <w:r w:rsidR="00994874">
              <w:rPr>
                <w:b/>
                <w:sz w:val="14"/>
                <w:szCs w:val="14"/>
                <w:lang w:eastAsia="en-US"/>
              </w:rPr>
              <w:t>г</w:t>
            </w:r>
            <w:proofErr w:type="gramStart"/>
            <w:r w:rsidR="00994874">
              <w:rPr>
                <w:b/>
                <w:sz w:val="14"/>
                <w:szCs w:val="14"/>
                <w:lang w:eastAsia="en-US"/>
              </w:rPr>
              <w:t xml:space="preserve"> В</w:t>
            </w:r>
            <w:proofErr w:type="gramEnd"/>
            <w:r w:rsidR="00994874">
              <w:rPr>
                <w:b/>
                <w:sz w:val="14"/>
                <w:szCs w:val="14"/>
                <w:lang w:eastAsia="en-US"/>
              </w:rPr>
              <w:t>сего</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Янв.</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proofErr w:type="spellStart"/>
            <w:proofErr w:type="gramStart"/>
            <w:r>
              <w:rPr>
                <w:b/>
                <w:sz w:val="14"/>
                <w:szCs w:val="14"/>
                <w:lang w:eastAsia="en-US"/>
              </w:rPr>
              <w:t>Февр</w:t>
            </w:r>
            <w:proofErr w:type="spellEnd"/>
            <w:proofErr w:type="gramEnd"/>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Март</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Апр.</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Май</w:t>
            </w:r>
          </w:p>
        </w:tc>
        <w:tc>
          <w:tcPr>
            <w:tcW w:w="7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Июнь</w:t>
            </w:r>
          </w:p>
        </w:tc>
        <w:tc>
          <w:tcPr>
            <w:tcW w:w="623"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Июль</w:t>
            </w:r>
          </w:p>
        </w:tc>
        <w:tc>
          <w:tcPr>
            <w:tcW w:w="679"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Август</w:t>
            </w:r>
          </w:p>
        </w:tc>
        <w:tc>
          <w:tcPr>
            <w:tcW w:w="678"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Сент.</w:t>
            </w:r>
          </w:p>
        </w:tc>
        <w:tc>
          <w:tcPr>
            <w:tcW w:w="7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proofErr w:type="spellStart"/>
            <w:r>
              <w:rPr>
                <w:b/>
                <w:sz w:val="14"/>
                <w:szCs w:val="14"/>
                <w:lang w:eastAsia="en-US"/>
              </w:rPr>
              <w:t>Октяб</w:t>
            </w:r>
            <w:proofErr w:type="spellEnd"/>
            <w:r>
              <w:rPr>
                <w:b/>
                <w:sz w:val="14"/>
                <w:szCs w:val="14"/>
                <w:lang w:eastAsia="en-US"/>
              </w:rPr>
              <w:t>.</w:t>
            </w:r>
          </w:p>
        </w:tc>
        <w:tc>
          <w:tcPr>
            <w:tcW w:w="7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proofErr w:type="spellStart"/>
            <w:r>
              <w:rPr>
                <w:b/>
                <w:sz w:val="14"/>
                <w:szCs w:val="14"/>
                <w:lang w:eastAsia="en-US"/>
              </w:rPr>
              <w:t>Нояб</w:t>
            </w:r>
            <w:proofErr w:type="spellEnd"/>
            <w:r>
              <w:rPr>
                <w:b/>
                <w:sz w:val="14"/>
                <w:szCs w:val="14"/>
                <w:lang w:eastAsia="en-US"/>
              </w:rPr>
              <w:t>.</w:t>
            </w:r>
          </w:p>
        </w:tc>
        <w:tc>
          <w:tcPr>
            <w:tcW w:w="842"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Декабрь</w:t>
            </w:r>
          </w:p>
        </w:tc>
      </w:tr>
      <w:tr w:rsidR="00994874" w:rsidTr="00994874">
        <w:trPr>
          <w:trHeight w:val="227"/>
        </w:trPr>
        <w:tc>
          <w:tcPr>
            <w:tcW w:w="979" w:type="dxa"/>
            <w:tcBorders>
              <w:top w:val="single" w:sz="4" w:space="0" w:color="auto"/>
              <w:left w:val="single" w:sz="4" w:space="0" w:color="auto"/>
              <w:bottom w:val="single" w:sz="4" w:space="0" w:color="auto"/>
              <w:right w:val="single" w:sz="4" w:space="0" w:color="auto"/>
            </w:tcBorders>
            <w:hideMark/>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23"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9"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8"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842"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r>
      <w:tr w:rsidR="00994874" w:rsidTr="00994874">
        <w:trPr>
          <w:trHeight w:val="227"/>
        </w:trPr>
        <w:tc>
          <w:tcPr>
            <w:tcW w:w="979" w:type="dxa"/>
            <w:tcBorders>
              <w:top w:val="single" w:sz="4" w:space="0" w:color="auto"/>
              <w:left w:val="single" w:sz="4" w:space="0" w:color="auto"/>
              <w:bottom w:val="single" w:sz="4" w:space="0" w:color="auto"/>
              <w:right w:val="single" w:sz="4" w:space="0" w:color="auto"/>
            </w:tcBorders>
            <w:hideMark/>
          </w:tcPr>
          <w:p w:rsidR="00994874" w:rsidRDefault="00994874">
            <w:pPr>
              <w:pStyle w:val="11"/>
              <w:keepNext/>
              <w:keepLines/>
              <w:shd w:val="clear" w:color="auto" w:fill="auto"/>
              <w:tabs>
                <w:tab w:val="left" w:pos="1416"/>
              </w:tabs>
              <w:spacing w:line="240" w:lineRule="auto"/>
              <w:jc w:val="center"/>
              <w:rPr>
                <w:rStyle w:val="a7"/>
                <w:rFonts w:eastAsiaTheme="minorHAnsi"/>
                <w:sz w:val="14"/>
                <w:szCs w:val="14"/>
              </w:rPr>
            </w:pPr>
            <w:r>
              <w:rPr>
                <w:rStyle w:val="a7"/>
                <w:rFonts w:eastAsiaTheme="minorHAnsi"/>
                <w:sz w:val="14"/>
                <w:szCs w:val="14"/>
              </w:rPr>
              <w:t>ВСЕГО</w:t>
            </w: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23"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9"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8"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842"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r>
    </w:tbl>
    <w:p w:rsidR="00994874" w:rsidRDefault="00994874" w:rsidP="00994874">
      <w:pPr>
        <w:pStyle w:val="a3"/>
        <w:jc w:val="center"/>
        <w:rPr>
          <w:rFonts w:ascii="Times New Roman" w:hAnsi="Times New Roman" w:cs="Times New Roman"/>
          <w:b/>
          <w:sz w:val="18"/>
          <w:szCs w:val="18"/>
        </w:rPr>
      </w:pPr>
    </w:p>
    <w:p w:rsidR="00994874" w:rsidRDefault="00994874" w:rsidP="00994874">
      <w:pPr>
        <w:jc w:val="center"/>
        <w:rPr>
          <w:b/>
          <w:sz w:val="18"/>
          <w:szCs w:val="18"/>
        </w:rPr>
      </w:pPr>
      <w:r>
        <w:rPr>
          <w:b/>
          <w:sz w:val="18"/>
          <w:szCs w:val="18"/>
        </w:rPr>
        <w:t>Договорные величины поставки мощности (заявленная мощность) (____ кВт)</w:t>
      </w:r>
    </w:p>
    <w:tbl>
      <w:tblPr>
        <w:tblStyle w:val="a6"/>
        <w:tblW w:w="5000" w:type="pct"/>
        <w:tblInd w:w="-176" w:type="dxa"/>
        <w:tblLayout w:type="fixed"/>
        <w:tblLook w:val="04A0"/>
      </w:tblPr>
      <w:tblGrid>
        <w:gridCol w:w="1277"/>
        <w:gridCol w:w="708"/>
        <w:gridCol w:w="709"/>
        <w:gridCol w:w="567"/>
        <w:gridCol w:w="567"/>
        <w:gridCol w:w="567"/>
        <w:gridCol w:w="709"/>
        <w:gridCol w:w="699"/>
        <w:gridCol w:w="675"/>
        <w:gridCol w:w="806"/>
        <w:gridCol w:w="806"/>
        <w:gridCol w:w="675"/>
        <w:gridCol w:w="806"/>
      </w:tblGrid>
      <w:tr w:rsidR="00994874" w:rsidTr="00994874">
        <w:trPr>
          <w:trHeight w:val="241"/>
        </w:trPr>
        <w:tc>
          <w:tcPr>
            <w:tcW w:w="1277"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bCs/>
                <w:sz w:val="14"/>
                <w:szCs w:val="14"/>
                <w:lang w:eastAsia="en-US"/>
              </w:rPr>
            </w:pPr>
            <w:r>
              <w:rPr>
                <w:b/>
                <w:bCs/>
                <w:sz w:val="14"/>
                <w:szCs w:val="14"/>
                <w:lang w:eastAsia="en-US"/>
              </w:rPr>
              <w:t>Мощность</w:t>
            </w:r>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Янв.</w:t>
            </w:r>
          </w:p>
        </w:tc>
        <w:tc>
          <w:tcPr>
            <w:tcW w:w="709"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Февр.</w:t>
            </w:r>
          </w:p>
        </w:tc>
        <w:tc>
          <w:tcPr>
            <w:tcW w:w="567"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Март</w:t>
            </w:r>
          </w:p>
        </w:tc>
        <w:tc>
          <w:tcPr>
            <w:tcW w:w="567"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Апр.</w:t>
            </w:r>
          </w:p>
        </w:tc>
        <w:tc>
          <w:tcPr>
            <w:tcW w:w="567"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Май</w:t>
            </w:r>
          </w:p>
        </w:tc>
        <w:tc>
          <w:tcPr>
            <w:tcW w:w="709"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Июнь</w:t>
            </w:r>
          </w:p>
        </w:tc>
        <w:tc>
          <w:tcPr>
            <w:tcW w:w="699"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Июль</w:t>
            </w:r>
          </w:p>
        </w:tc>
        <w:tc>
          <w:tcPr>
            <w:tcW w:w="675"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Август</w:t>
            </w:r>
          </w:p>
        </w:tc>
        <w:tc>
          <w:tcPr>
            <w:tcW w:w="8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Сент.</w:t>
            </w:r>
          </w:p>
        </w:tc>
        <w:tc>
          <w:tcPr>
            <w:tcW w:w="8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proofErr w:type="spellStart"/>
            <w:r>
              <w:rPr>
                <w:b/>
                <w:sz w:val="14"/>
                <w:szCs w:val="14"/>
                <w:lang w:eastAsia="en-US"/>
              </w:rPr>
              <w:t>Октяб</w:t>
            </w:r>
            <w:proofErr w:type="spellEnd"/>
            <w:r>
              <w:rPr>
                <w:b/>
                <w:sz w:val="14"/>
                <w:szCs w:val="14"/>
                <w:lang w:eastAsia="en-US"/>
              </w:rPr>
              <w:t>.</w:t>
            </w:r>
          </w:p>
        </w:tc>
        <w:tc>
          <w:tcPr>
            <w:tcW w:w="675"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proofErr w:type="spellStart"/>
            <w:r>
              <w:rPr>
                <w:b/>
                <w:sz w:val="14"/>
                <w:szCs w:val="14"/>
                <w:lang w:eastAsia="en-US"/>
              </w:rPr>
              <w:t>Нояб</w:t>
            </w:r>
            <w:proofErr w:type="spellEnd"/>
            <w:r>
              <w:rPr>
                <w:b/>
                <w:sz w:val="14"/>
                <w:szCs w:val="14"/>
                <w:lang w:eastAsia="en-US"/>
              </w:rPr>
              <w:t>.</w:t>
            </w:r>
          </w:p>
        </w:tc>
        <w:tc>
          <w:tcPr>
            <w:tcW w:w="806" w:type="dxa"/>
            <w:tcBorders>
              <w:top w:val="single" w:sz="4" w:space="0" w:color="auto"/>
              <w:left w:val="single" w:sz="4" w:space="0" w:color="auto"/>
              <w:bottom w:val="single" w:sz="4" w:space="0" w:color="auto"/>
              <w:right w:val="single" w:sz="4" w:space="0" w:color="auto"/>
            </w:tcBorders>
            <w:noWrap/>
            <w:hideMark/>
          </w:tcPr>
          <w:p w:rsidR="00994874" w:rsidRDefault="00994874">
            <w:pPr>
              <w:rPr>
                <w:b/>
                <w:sz w:val="14"/>
                <w:szCs w:val="14"/>
                <w:lang w:eastAsia="en-US"/>
              </w:rPr>
            </w:pPr>
            <w:r>
              <w:rPr>
                <w:b/>
                <w:sz w:val="14"/>
                <w:szCs w:val="14"/>
                <w:lang w:eastAsia="en-US"/>
              </w:rPr>
              <w:t>Декабрь</w:t>
            </w:r>
          </w:p>
        </w:tc>
      </w:tr>
      <w:tr w:rsidR="00613B37" w:rsidTr="00994874">
        <w:trPr>
          <w:trHeight w:val="227"/>
        </w:trPr>
        <w:tc>
          <w:tcPr>
            <w:tcW w:w="1277" w:type="dxa"/>
            <w:tcBorders>
              <w:top w:val="single" w:sz="4" w:space="0" w:color="auto"/>
              <w:left w:val="single" w:sz="4" w:space="0" w:color="auto"/>
              <w:bottom w:val="single" w:sz="4" w:space="0" w:color="auto"/>
              <w:right w:val="single" w:sz="4" w:space="0" w:color="auto"/>
            </w:tcBorders>
            <w:noWrap/>
            <w:hideMark/>
          </w:tcPr>
          <w:p w:rsidR="00613B37" w:rsidRDefault="00613B37">
            <w:pPr>
              <w:rPr>
                <w:rFonts w:asciiTheme="minorHAnsi" w:eastAsiaTheme="minorHAnsi" w:hAnsiTheme="minorHAnsi"/>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699"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675"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675"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r>
      <w:tr w:rsidR="00994874" w:rsidTr="00994874">
        <w:trPr>
          <w:trHeight w:val="227"/>
        </w:trPr>
        <w:tc>
          <w:tcPr>
            <w:tcW w:w="1277" w:type="dxa"/>
            <w:tcBorders>
              <w:top w:val="single" w:sz="4" w:space="0" w:color="auto"/>
              <w:left w:val="single" w:sz="4" w:space="0" w:color="auto"/>
              <w:bottom w:val="single" w:sz="4" w:space="0" w:color="auto"/>
              <w:right w:val="single" w:sz="4" w:space="0" w:color="auto"/>
            </w:tcBorders>
            <w:noWrap/>
            <w:hideMark/>
          </w:tcPr>
          <w:p w:rsidR="00994874" w:rsidRDefault="00994874">
            <w:pPr>
              <w:pStyle w:val="11"/>
              <w:keepNext/>
              <w:keepLines/>
              <w:shd w:val="clear" w:color="auto" w:fill="auto"/>
              <w:tabs>
                <w:tab w:val="left" w:pos="1416"/>
              </w:tabs>
              <w:spacing w:line="240" w:lineRule="auto"/>
              <w:jc w:val="center"/>
              <w:rPr>
                <w:rStyle w:val="a7"/>
                <w:rFonts w:eastAsiaTheme="minorHAnsi"/>
                <w:sz w:val="14"/>
                <w:szCs w:val="14"/>
              </w:rPr>
            </w:pPr>
            <w:r>
              <w:rPr>
                <w:rStyle w:val="a7"/>
                <w:rFonts w:eastAsiaTheme="minorHAnsi"/>
                <w:sz w:val="14"/>
                <w:szCs w:val="14"/>
              </w:rPr>
              <w:t>ВСЕГО</w:t>
            </w:r>
          </w:p>
        </w:tc>
        <w:tc>
          <w:tcPr>
            <w:tcW w:w="708"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567"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709"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99"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5"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675"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c>
          <w:tcPr>
            <w:tcW w:w="806" w:type="dxa"/>
            <w:tcBorders>
              <w:top w:val="single" w:sz="4" w:space="0" w:color="auto"/>
              <w:left w:val="single" w:sz="4" w:space="0" w:color="auto"/>
              <w:bottom w:val="single" w:sz="4" w:space="0" w:color="auto"/>
              <w:right w:val="single" w:sz="4" w:space="0" w:color="auto"/>
            </w:tcBorders>
            <w:noWrap/>
          </w:tcPr>
          <w:p w:rsidR="00994874" w:rsidRDefault="00994874">
            <w:pPr>
              <w:rPr>
                <w:sz w:val="14"/>
                <w:szCs w:val="14"/>
                <w:lang w:eastAsia="en-US"/>
              </w:rPr>
            </w:pPr>
          </w:p>
        </w:tc>
      </w:tr>
    </w:tbl>
    <w:p w:rsidR="00994874" w:rsidRDefault="00994874" w:rsidP="00994874">
      <w:pPr>
        <w:tabs>
          <w:tab w:val="left" w:pos="9781"/>
        </w:tabs>
        <w:ind w:right="78"/>
        <w:jc w:val="both"/>
        <w:rPr>
          <w:sz w:val="18"/>
          <w:szCs w:val="18"/>
        </w:rPr>
      </w:pPr>
    </w:p>
    <w:p w:rsidR="00994874" w:rsidRDefault="00994874" w:rsidP="00994874">
      <w:pPr>
        <w:tabs>
          <w:tab w:val="left" w:pos="9781"/>
        </w:tabs>
        <w:ind w:right="78"/>
        <w:jc w:val="center"/>
        <w:rPr>
          <w:b/>
          <w:sz w:val="18"/>
          <w:szCs w:val="18"/>
        </w:rPr>
      </w:pPr>
      <w:r>
        <w:rPr>
          <w:b/>
          <w:sz w:val="18"/>
          <w:szCs w:val="18"/>
        </w:rPr>
        <w:t>Предварительная стоимость Договора (руб.)</w:t>
      </w:r>
    </w:p>
    <w:tbl>
      <w:tblPr>
        <w:tblStyle w:val="a6"/>
        <w:tblW w:w="5250" w:type="pct"/>
        <w:tblInd w:w="-176" w:type="dxa"/>
        <w:tblLayout w:type="fixed"/>
        <w:tblLook w:val="04A0"/>
      </w:tblPr>
      <w:tblGrid>
        <w:gridCol w:w="1261"/>
        <w:gridCol w:w="570"/>
        <w:gridCol w:w="707"/>
        <w:gridCol w:w="571"/>
        <w:gridCol w:w="571"/>
        <w:gridCol w:w="570"/>
        <w:gridCol w:w="708"/>
        <w:gridCol w:w="570"/>
        <w:gridCol w:w="708"/>
        <w:gridCol w:w="708"/>
        <w:gridCol w:w="707"/>
        <w:gridCol w:w="708"/>
        <w:gridCol w:w="708"/>
        <w:gridCol w:w="983"/>
      </w:tblGrid>
      <w:tr w:rsidR="00994874" w:rsidTr="00994874">
        <w:trPr>
          <w:trHeight w:val="241"/>
        </w:trPr>
        <w:tc>
          <w:tcPr>
            <w:tcW w:w="1261"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bCs/>
                <w:sz w:val="14"/>
                <w:szCs w:val="14"/>
                <w:lang w:eastAsia="en-US"/>
              </w:rPr>
            </w:pPr>
            <w:r>
              <w:rPr>
                <w:b/>
                <w:bCs/>
                <w:sz w:val="14"/>
                <w:szCs w:val="14"/>
                <w:lang w:eastAsia="en-US"/>
              </w:rPr>
              <w:t>Объект электроснабжения</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Янв.</w:t>
            </w:r>
          </w:p>
        </w:tc>
        <w:tc>
          <w:tcPr>
            <w:tcW w:w="707"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Февр.</w:t>
            </w:r>
          </w:p>
        </w:tc>
        <w:tc>
          <w:tcPr>
            <w:tcW w:w="571"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Март</w:t>
            </w:r>
          </w:p>
        </w:tc>
        <w:tc>
          <w:tcPr>
            <w:tcW w:w="571"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Апр.</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Май</w:t>
            </w:r>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Июнь</w:t>
            </w:r>
          </w:p>
        </w:tc>
        <w:tc>
          <w:tcPr>
            <w:tcW w:w="570"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proofErr w:type="spellStart"/>
            <w:r>
              <w:rPr>
                <w:b/>
                <w:sz w:val="14"/>
                <w:szCs w:val="14"/>
                <w:lang w:eastAsia="en-US"/>
              </w:rPr>
              <w:t>Июл</w:t>
            </w:r>
            <w:proofErr w:type="spellEnd"/>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Август</w:t>
            </w:r>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r>
              <w:rPr>
                <w:b/>
                <w:sz w:val="14"/>
                <w:szCs w:val="14"/>
                <w:lang w:eastAsia="en-US"/>
              </w:rPr>
              <w:t>Сент.</w:t>
            </w:r>
          </w:p>
        </w:tc>
        <w:tc>
          <w:tcPr>
            <w:tcW w:w="707"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proofErr w:type="spellStart"/>
            <w:r>
              <w:rPr>
                <w:b/>
                <w:sz w:val="14"/>
                <w:szCs w:val="14"/>
                <w:lang w:eastAsia="en-US"/>
              </w:rPr>
              <w:t>Октяб</w:t>
            </w:r>
            <w:proofErr w:type="spellEnd"/>
            <w:r>
              <w:rPr>
                <w:b/>
                <w:sz w:val="14"/>
                <w:szCs w:val="14"/>
                <w:lang w:eastAsia="en-US"/>
              </w:rPr>
              <w:t>.</w:t>
            </w:r>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proofErr w:type="spellStart"/>
            <w:r>
              <w:rPr>
                <w:b/>
                <w:sz w:val="14"/>
                <w:szCs w:val="14"/>
                <w:lang w:eastAsia="en-US"/>
              </w:rPr>
              <w:t>Нояб</w:t>
            </w:r>
            <w:proofErr w:type="spellEnd"/>
            <w:r>
              <w:rPr>
                <w:b/>
                <w:sz w:val="14"/>
                <w:szCs w:val="14"/>
                <w:lang w:eastAsia="en-US"/>
              </w:rPr>
              <w:t>.</w:t>
            </w:r>
          </w:p>
        </w:tc>
        <w:tc>
          <w:tcPr>
            <w:tcW w:w="708" w:type="dxa"/>
            <w:tcBorders>
              <w:top w:val="single" w:sz="4" w:space="0" w:color="auto"/>
              <w:left w:val="single" w:sz="4" w:space="0" w:color="auto"/>
              <w:bottom w:val="single" w:sz="4" w:space="0" w:color="auto"/>
              <w:right w:val="single" w:sz="4" w:space="0" w:color="auto"/>
            </w:tcBorders>
            <w:noWrap/>
            <w:hideMark/>
          </w:tcPr>
          <w:p w:rsidR="00994874" w:rsidRDefault="00994874">
            <w:pPr>
              <w:jc w:val="center"/>
              <w:rPr>
                <w:b/>
                <w:sz w:val="14"/>
                <w:szCs w:val="14"/>
                <w:lang w:eastAsia="en-US"/>
              </w:rPr>
            </w:pPr>
            <w:proofErr w:type="spellStart"/>
            <w:r>
              <w:rPr>
                <w:b/>
                <w:sz w:val="14"/>
                <w:szCs w:val="14"/>
                <w:lang w:eastAsia="en-US"/>
              </w:rPr>
              <w:t>Декаб</w:t>
            </w:r>
            <w:proofErr w:type="spellEnd"/>
            <w:r>
              <w:rPr>
                <w:b/>
                <w:sz w:val="14"/>
                <w:szCs w:val="14"/>
                <w:lang w:eastAsia="en-US"/>
              </w:rPr>
              <w:t>.</w:t>
            </w:r>
          </w:p>
        </w:tc>
        <w:tc>
          <w:tcPr>
            <w:tcW w:w="983" w:type="dxa"/>
            <w:tcBorders>
              <w:top w:val="single" w:sz="4" w:space="0" w:color="auto"/>
              <w:left w:val="single" w:sz="4" w:space="0" w:color="auto"/>
              <w:bottom w:val="single" w:sz="4" w:space="0" w:color="auto"/>
              <w:right w:val="single" w:sz="4" w:space="0" w:color="auto"/>
            </w:tcBorders>
            <w:hideMark/>
          </w:tcPr>
          <w:p w:rsidR="00994874" w:rsidRDefault="00994874">
            <w:pPr>
              <w:jc w:val="center"/>
              <w:rPr>
                <w:b/>
                <w:sz w:val="14"/>
                <w:szCs w:val="14"/>
                <w:lang w:eastAsia="en-US"/>
              </w:rPr>
            </w:pPr>
            <w:r>
              <w:rPr>
                <w:b/>
                <w:sz w:val="14"/>
                <w:szCs w:val="14"/>
                <w:lang w:eastAsia="en-US"/>
              </w:rPr>
              <w:t xml:space="preserve">Всего (руб.) на </w:t>
            </w:r>
            <w:r w:rsidR="009B67D8">
              <w:rPr>
                <w:b/>
                <w:sz w:val="14"/>
                <w:szCs w:val="14"/>
                <w:lang w:eastAsia="en-US"/>
              </w:rPr>
              <w:t>2018</w:t>
            </w:r>
            <w:r>
              <w:rPr>
                <w:b/>
                <w:sz w:val="14"/>
                <w:szCs w:val="14"/>
                <w:lang w:eastAsia="en-US"/>
              </w:rPr>
              <w:t xml:space="preserve"> год</w:t>
            </w:r>
          </w:p>
        </w:tc>
      </w:tr>
      <w:tr w:rsidR="00613B37" w:rsidTr="00994874">
        <w:trPr>
          <w:trHeight w:val="227"/>
        </w:trPr>
        <w:tc>
          <w:tcPr>
            <w:tcW w:w="1261" w:type="dxa"/>
            <w:tcBorders>
              <w:top w:val="single" w:sz="4" w:space="0" w:color="auto"/>
              <w:left w:val="single" w:sz="4" w:space="0" w:color="auto"/>
              <w:bottom w:val="single" w:sz="4" w:space="0" w:color="auto"/>
              <w:right w:val="single" w:sz="4" w:space="0" w:color="auto"/>
            </w:tcBorders>
            <w:noWrap/>
            <w:hideMark/>
          </w:tcPr>
          <w:p w:rsidR="00613B37" w:rsidRDefault="00613B37">
            <w:pPr>
              <w:rPr>
                <w:sz w:val="14"/>
                <w:szCs w:val="14"/>
                <w:lang w:eastAsia="en-US"/>
              </w:rPr>
            </w:pPr>
            <w:r>
              <w:rPr>
                <w:sz w:val="14"/>
                <w:szCs w:val="14"/>
                <w:lang w:eastAsia="en-US"/>
              </w:rPr>
              <w:t>Здание Администрации АМО «</w:t>
            </w:r>
            <w:proofErr w:type="spellStart"/>
            <w:r>
              <w:rPr>
                <w:sz w:val="14"/>
                <w:szCs w:val="14"/>
                <w:lang w:eastAsia="en-US"/>
              </w:rPr>
              <w:t>Пешский</w:t>
            </w:r>
            <w:proofErr w:type="spellEnd"/>
            <w:r>
              <w:rPr>
                <w:sz w:val="14"/>
                <w:szCs w:val="14"/>
                <w:lang w:eastAsia="en-US"/>
              </w:rPr>
              <w:t xml:space="preserve"> сельсовет» НАО</w:t>
            </w:r>
          </w:p>
        </w:tc>
        <w:tc>
          <w:tcPr>
            <w:tcW w:w="570"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7"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71"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71"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570"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7"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708" w:type="dxa"/>
            <w:tcBorders>
              <w:top w:val="single" w:sz="4" w:space="0" w:color="auto"/>
              <w:left w:val="single" w:sz="4" w:space="0" w:color="auto"/>
              <w:bottom w:val="single" w:sz="4" w:space="0" w:color="auto"/>
              <w:right w:val="single" w:sz="4" w:space="0" w:color="auto"/>
            </w:tcBorders>
            <w:noWrap/>
          </w:tcPr>
          <w:p w:rsidR="00613B37" w:rsidRDefault="00613B37" w:rsidP="00BE4B22">
            <w:pPr>
              <w:rPr>
                <w:sz w:val="14"/>
                <w:szCs w:val="14"/>
                <w:lang w:eastAsia="en-US"/>
              </w:rPr>
            </w:pPr>
          </w:p>
        </w:tc>
        <w:tc>
          <w:tcPr>
            <w:tcW w:w="983" w:type="dxa"/>
            <w:tcBorders>
              <w:top w:val="single" w:sz="4" w:space="0" w:color="auto"/>
              <w:left w:val="single" w:sz="4" w:space="0" w:color="auto"/>
              <w:bottom w:val="single" w:sz="4" w:space="0" w:color="auto"/>
              <w:right w:val="single" w:sz="4" w:space="0" w:color="auto"/>
            </w:tcBorders>
          </w:tcPr>
          <w:p w:rsidR="00613B37" w:rsidRDefault="00613B37">
            <w:pPr>
              <w:rPr>
                <w:sz w:val="14"/>
                <w:szCs w:val="14"/>
                <w:lang w:eastAsia="en-US"/>
              </w:rPr>
            </w:pPr>
          </w:p>
        </w:tc>
      </w:tr>
      <w:tr w:rsidR="00994874" w:rsidRPr="00ED1D7B" w:rsidTr="00994874">
        <w:trPr>
          <w:trHeight w:val="227"/>
        </w:trPr>
        <w:tc>
          <w:tcPr>
            <w:tcW w:w="10050" w:type="dxa"/>
            <w:gridSpan w:val="14"/>
            <w:tcBorders>
              <w:top w:val="single" w:sz="4" w:space="0" w:color="auto"/>
              <w:left w:val="single" w:sz="4" w:space="0" w:color="auto"/>
              <w:bottom w:val="single" w:sz="4" w:space="0" w:color="auto"/>
              <w:right w:val="single" w:sz="4" w:space="0" w:color="auto"/>
            </w:tcBorders>
            <w:noWrap/>
          </w:tcPr>
          <w:p w:rsidR="00994874" w:rsidRPr="00ED1D7B" w:rsidRDefault="00994874">
            <w:pPr>
              <w:rPr>
                <w:b/>
                <w:i/>
                <w:sz w:val="18"/>
                <w:szCs w:val="18"/>
                <w:lang w:eastAsia="en-US"/>
              </w:rPr>
            </w:pPr>
          </w:p>
          <w:p w:rsidR="00994874" w:rsidRPr="00ED1D7B" w:rsidRDefault="00994874">
            <w:pPr>
              <w:rPr>
                <w:b/>
                <w:i/>
                <w:sz w:val="18"/>
                <w:szCs w:val="18"/>
                <w:lang w:eastAsia="en-US"/>
              </w:rPr>
            </w:pPr>
            <w:r w:rsidRPr="00ED1D7B">
              <w:rPr>
                <w:b/>
                <w:i/>
                <w:sz w:val="18"/>
                <w:szCs w:val="18"/>
                <w:lang w:eastAsia="en-US"/>
              </w:rPr>
              <w:t>ИТОГО</w:t>
            </w:r>
            <w:proofErr w:type="gramStart"/>
            <w:r w:rsidRPr="00ED1D7B">
              <w:rPr>
                <w:b/>
                <w:i/>
                <w:sz w:val="18"/>
                <w:szCs w:val="18"/>
                <w:lang w:eastAsia="en-US"/>
              </w:rPr>
              <w:t xml:space="preserve">: </w:t>
            </w:r>
            <w:r w:rsidR="009B67D8">
              <w:rPr>
                <w:b/>
                <w:i/>
                <w:sz w:val="18"/>
                <w:szCs w:val="18"/>
                <w:lang w:eastAsia="en-US"/>
              </w:rPr>
              <w:t>____________</w:t>
            </w:r>
            <w:r w:rsidRPr="00ED1D7B">
              <w:rPr>
                <w:b/>
                <w:i/>
                <w:sz w:val="18"/>
                <w:szCs w:val="18"/>
                <w:lang w:eastAsia="en-US"/>
              </w:rPr>
              <w:t xml:space="preserve"> (</w:t>
            </w:r>
            <w:r w:rsidR="009B67D8">
              <w:rPr>
                <w:b/>
                <w:i/>
                <w:sz w:val="18"/>
                <w:szCs w:val="18"/>
                <w:lang w:eastAsia="en-US"/>
              </w:rPr>
              <w:t>_____________________________________________________________________</w:t>
            </w:r>
            <w:r w:rsidRPr="00ED1D7B">
              <w:rPr>
                <w:b/>
                <w:i/>
                <w:sz w:val="18"/>
                <w:szCs w:val="18"/>
                <w:lang w:eastAsia="en-US"/>
              </w:rPr>
              <w:t xml:space="preserve">) </w:t>
            </w:r>
            <w:proofErr w:type="gramEnd"/>
            <w:r w:rsidRPr="00ED1D7B">
              <w:rPr>
                <w:b/>
                <w:i/>
                <w:sz w:val="18"/>
                <w:szCs w:val="18"/>
                <w:lang w:eastAsia="en-US"/>
              </w:rPr>
              <w:t>рубл</w:t>
            </w:r>
            <w:r w:rsidR="00ED1D7B">
              <w:rPr>
                <w:b/>
                <w:i/>
                <w:sz w:val="18"/>
                <w:szCs w:val="18"/>
                <w:lang w:eastAsia="en-US"/>
              </w:rPr>
              <w:t>ей</w:t>
            </w:r>
            <w:r w:rsidR="00ED1D7B" w:rsidRPr="00ED1D7B">
              <w:rPr>
                <w:b/>
                <w:i/>
                <w:sz w:val="18"/>
                <w:szCs w:val="18"/>
                <w:lang w:eastAsia="en-US"/>
              </w:rPr>
              <w:t xml:space="preserve"> </w:t>
            </w:r>
            <w:r w:rsidR="009B67D8">
              <w:rPr>
                <w:b/>
                <w:i/>
                <w:sz w:val="18"/>
                <w:szCs w:val="18"/>
                <w:lang w:eastAsia="en-US"/>
              </w:rPr>
              <w:t>_________</w:t>
            </w:r>
            <w:r w:rsidR="00ED1D7B" w:rsidRPr="00ED1D7B">
              <w:rPr>
                <w:b/>
                <w:i/>
                <w:sz w:val="18"/>
                <w:szCs w:val="18"/>
                <w:lang w:eastAsia="en-US"/>
              </w:rPr>
              <w:t xml:space="preserve"> </w:t>
            </w:r>
            <w:r w:rsidRPr="00ED1D7B">
              <w:rPr>
                <w:b/>
                <w:i/>
                <w:sz w:val="18"/>
                <w:szCs w:val="18"/>
                <w:lang w:eastAsia="en-US"/>
              </w:rPr>
              <w:t xml:space="preserve"> копе</w:t>
            </w:r>
            <w:r w:rsidR="00613B37">
              <w:rPr>
                <w:b/>
                <w:i/>
                <w:sz w:val="18"/>
                <w:szCs w:val="18"/>
                <w:lang w:eastAsia="en-US"/>
              </w:rPr>
              <w:t>йки</w:t>
            </w:r>
          </w:p>
          <w:p w:rsidR="00994874" w:rsidRPr="00ED1D7B" w:rsidRDefault="00994874">
            <w:pPr>
              <w:rPr>
                <w:b/>
                <w:i/>
                <w:sz w:val="18"/>
                <w:szCs w:val="18"/>
                <w:lang w:eastAsia="en-US"/>
              </w:rPr>
            </w:pPr>
          </w:p>
        </w:tc>
      </w:tr>
    </w:tbl>
    <w:p w:rsidR="00994874" w:rsidRDefault="00994874" w:rsidP="00994874">
      <w:pPr>
        <w:tabs>
          <w:tab w:val="left" w:pos="9781"/>
        </w:tabs>
        <w:ind w:right="78"/>
        <w:jc w:val="both"/>
        <w:rPr>
          <w:sz w:val="18"/>
          <w:szCs w:val="18"/>
        </w:rPr>
      </w:pPr>
    </w:p>
    <w:p w:rsidR="009B67D8" w:rsidRPr="00042339" w:rsidRDefault="009B67D8" w:rsidP="009B67D8">
      <w:pPr>
        <w:tabs>
          <w:tab w:val="left" w:pos="9781"/>
        </w:tabs>
        <w:ind w:right="79"/>
        <w:jc w:val="both"/>
        <w:rPr>
          <w:sz w:val="18"/>
          <w:szCs w:val="18"/>
        </w:rPr>
      </w:pPr>
      <w:r w:rsidRPr="00042339">
        <w:rPr>
          <w:sz w:val="18"/>
          <w:szCs w:val="18"/>
        </w:rPr>
        <w:t>Тариф на поставленную электроэнергию установлен Приказом УГР</w:t>
      </w:r>
      <w:proofErr w:type="gramStart"/>
      <w:r w:rsidRPr="00042339">
        <w:rPr>
          <w:sz w:val="18"/>
          <w:szCs w:val="18"/>
        </w:rPr>
        <w:t>Ц(</w:t>
      </w:r>
      <w:proofErr w:type="gramEnd"/>
      <w:r w:rsidRPr="00042339">
        <w:rPr>
          <w:sz w:val="18"/>
          <w:szCs w:val="18"/>
        </w:rPr>
        <w:t>т) НАО:</w:t>
      </w:r>
    </w:p>
    <w:p w:rsidR="009B67D8" w:rsidRPr="00042339" w:rsidRDefault="009B67D8" w:rsidP="009B67D8">
      <w:pPr>
        <w:tabs>
          <w:tab w:val="left" w:pos="9781"/>
        </w:tabs>
        <w:ind w:right="79"/>
        <w:jc w:val="both"/>
        <w:rPr>
          <w:rFonts w:eastAsia="Calibri"/>
          <w:i/>
          <w:sz w:val="18"/>
          <w:szCs w:val="18"/>
          <w:lang w:eastAsia="en-US"/>
        </w:rPr>
      </w:pPr>
      <w:r w:rsidRPr="00042339">
        <w:rPr>
          <w:sz w:val="18"/>
          <w:szCs w:val="18"/>
        </w:rPr>
        <w:t xml:space="preserve">- с </w:t>
      </w:r>
      <w:r w:rsidR="003C6D85">
        <w:rPr>
          <w:sz w:val="18"/>
          <w:szCs w:val="18"/>
        </w:rPr>
        <w:t xml:space="preserve">                               </w:t>
      </w:r>
      <w:r w:rsidRPr="00042339">
        <w:rPr>
          <w:rFonts w:eastAsia="Calibri"/>
          <w:i/>
          <w:sz w:val="18"/>
          <w:szCs w:val="18"/>
          <w:lang w:eastAsia="en-US"/>
        </w:rPr>
        <w:t>руб./</w:t>
      </w:r>
      <w:proofErr w:type="spellStart"/>
      <w:proofErr w:type="gramStart"/>
      <w:r w:rsidRPr="00042339">
        <w:rPr>
          <w:rFonts w:eastAsia="Calibri"/>
          <w:i/>
          <w:sz w:val="18"/>
          <w:szCs w:val="18"/>
          <w:lang w:eastAsia="en-US"/>
        </w:rPr>
        <w:t>кВт-ч</w:t>
      </w:r>
      <w:proofErr w:type="spellEnd"/>
      <w:proofErr w:type="gramEnd"/>
      <w:r w:rsidRPr="00042339">
        <w:rPr>
          <w:rFonts w:eastAsia="Calibri"/>
          <w:i/>
          <w:sz w:val="18"/>
          <w:szCs w:val="18"/>
          <w:lang w:eastAsia="en-US"/>
        </w:rPr>
        <w:t xml:space="preserve"> (без учета НДС).</w:t>
      </w:r>
    </w:p>
    <w:p w:rsidR="009B67D8" w:rsidRPr="00042339" w:rsidRDefault="009B67D8" w:rsidP="009B67D8">
      <w:pPr>
        <w:tabs>
          <w:tab w:val="left" w:pos="9781"/>
        </w:tabs>
        <w:ind w:right="79"/>
        <w:jc w:val="both"/>
        <w:rPr>
          <w:rFonts w:eastAsia="Calibri"/>
          <w:i/>
          <w:sz w:val="18"/>
          <w:szCs w:val="18"/>
          <w:lang w:eastAsia="en-US"/>
        </w:rPr>
      </w:pPr>
      <w:r w:rsidRPr="00042339">
        <w:rPr>
          <w:sz w:val="18"/>
          <w:szCs w:val="18"/>
        </w:rPr>
        <w:t xml:space="preserve">- с </w:t>
      </w:r>
      <w:r w:rsidR="003C6D85">
        <w:rPr>
          <w:sz w:val="18"/>
          <w:szCs w:val="18"/>
        </w:rPr>
        <w:t xml:space="preserve">                              </w:t>
      </w:r>
      <w:r w:rsidRPr="00042339">
        <w:rPr>
          <w:rFonts w:eastAsia="Calibri"/>
          <w:i/>
          <w:sz w:val="18"/>
          <w:szCs w:val="18"/>
          <w:lang w:eastAsia="en-US"/>
        </w:rPr>
        <w:t>руб./</w:t>
      </w:r>
      <w:proofErr w:type="spellStart"/>
      <w:proofErr w:type="gramStart"/>
      <w:r w:rsidRPr="00042339">
        <w:rPr>
          <w:rFonts w:eastAsia="Calibri"/>
          <w:i/>
          <w:sz w:val="18"/>
          <w:szCs w:val="18"/>
          <w:lang w:eastAsia="en-US"/>
        </w:rPr>
        <w:t>кВт-ч</w:t>
      </w:r>
      <w:proofErr w:type="spellEnd"/>
      <w:proofErr w:type="gramEnd"/>
      <w:r w:rsidRPr="00042339">
        <w:rPr>
          <w:rFonts w:eastAsia="Calibri"/>
          <w:i/>
          <w:sz w:val="18"/>
          <w:szCs w:val="18"/>
          <w:lang w:eastAsia="en-US"/>
        </w:rPr>
        <w:t xml:space="preserve"> (без учета НДС).</w:t>
      </w:r>
    </w:p>
    <w:p w:rsidR="00994874" w:rsidRDefault="00994874" w:rsidP="00994874">
      <w:pPr>
        <w:tabs>
          <w:tab w:val="left" w:pos="9781"/>
        </w:tabs>
        <w:ind w:right="78"/>
        <w:jc w:val="both"/>
        <w:rPr>
          <w:rFonts w:eastAsiaTheme="minorHAnsi"/>
          <w:b/>
          <w:i/>
          <w:sz w:val="20"/>
          <w:szCs w:val="20"/>
          <w:lang w:eastAsia="en-US"/>
        </w:rPr>
      </w:pPr>
    </w:p>
    <w:p w:rsidR="00994874" w:rsidRDefault="00994874" w:rsidP="00994874">
      <w:pPr>
        <w:tabs>
          <w:tab w:val="left" w:pos="9781"/>
        </w:tabs>
        <w:ind w:right="78"/>
        <w:jc w:val="both"/>
        <w:rPr>
          <w:rFonts w:eastAsiaTheme="minorHAnsi"/>
          <w:b/>
          <w:i/>
          <w:sz w:val="20"/>
          <w:szCs w:val="20"/>
          <w:lang w:eastAsia="en-US"/>
        </w:rPr>
      </w:pPr>
    </w:p>
    <w:p w:rsidR="00994874" w:rsidRDefault="00994874" w:rsidP="00994874">
      <w:pPr>
        <w:tabs>
          <w:tab w:val="left" w:pos="9781"/>
        </w:tabs>
        <w:ind w:right="78"/>
        <w:jc w:val="both"/>
        <w:rPr>
          <w:rFonts w:eastAsiaTheme="minorHAnsi"/>
          <w:b/>
          <w:i/>
          <w:sz w:val="20"/>
          <w:szCs w:val="20"/>
          <w:lang w:eastAsia="en-US"/>
        </w:rPr>
      </w:pPr>
    </w:p>
    <w:tbl>
      <w:tblPr>
        <w:tblW w:w="0" w:type="auto"/>
        <w:tblLook w:val="04A0"/>
      </w:tblPr>
      <w:tblGrid>
        <w:gridCol w:w="4785"/>
        <w:gridCol w:w="4786"/>
      </w:tblGrid>
      <w:tr w:rsidR="00994874" w:rsidRPr="00994874" w:rsidTr="00994874">
        <w:tc>
          <w:tcPr>
            <w:tcW w:w="4785" w:type="dxa"/>
          </w:tcPr>
          <w:p w:rsidR="00994874" w:rsidRPr="00994874" w:rsidRDefault="00994874">
            <w:pPr>
              <w:tabs>
                <w:tab w:val="left" w:pos="9639"/>
              </w:tabs>
              <w:spacing w:line="276" w:lineRule="auto"/>
              <w:ind w:right="-284"/>
              <w:jc w:val="both"/>
              <w:rPr>
                <w:sz w:val="18"/>
                <w:szCs w:val="18"/>
              </w:rPr>
            </w:pPr>
            <w:r w:rsidRPr="00994874">
              <w:rPr>
                <w:sz w:val="18"/>
                <w:szCs w:val="18"/>
              </w:rPr>
              <w:t xml:space="preserve">Генеральный директор </w:t>
            </w:r>
          </w:p>
          <w:p w:rsidR="00994874" w:rsidRPr="00994874" w:rsidRDefault="00994874">
            <w:pPr>
              <w:tabs>
                <w:tab w:val="left" w:pos="9639"/>
              </w:tabs>
              <w:spacing w:line="276" w:lineRule="auto"/>
              <w:ind w:right="-284"/>
              <w:jc w:val="both"/>
              <w:rPr>
                <w:sz w:val="18"/>
                <w:szCs w:val="18"/>
              </w:rPr>
            </w:pPr>
            <w:r w:rsidRPr="00994874">
              <w:rPr>
                <w:sz w:val="18"/>
                <w:szCs w:val="18"/>
              </w:rPr>
              <w:t>МП ЗР «</w:t>
            </w:r>
            <w:proofErr w:type="spellStart"/>
            <w:r w:rsidRPr="00994874">
              <w:rPr>
                <w:sz w:val="18"/>
                <w:szCs w:val="18"/>
              </w:rPr>
              <w:t>Севержилкомсервис</w:t>
            </w:r>
            <w:proofErr w:type="spellEnd"/>
            <w:r w:rsidRPr="00994874">
              <w:rPr>
                <w:sz w:val="18"/>
                <w:szCs w:val="18"/>
              </w:rPr>
              <w:t>»</w:t>
            </w:r>
          </w:p>
          <w:p w:rsidR="00994874" w:rsidRPr="00994874" w:rsidRDefault="00994874">
            <w:pPr>
              <w:tabs>
                <w:tab w:val="left" w:pos="9639"/>
              </w:tabs>
              <w:spacing w:line="276" w:lineRule="auto"/>
              <w:ind w:right="-284"/>
              <w:jc w:val="both"/>
              <w:rPr>
                <w:rFonts w:eastAsia="Calibri"/>
                <w:sz w:val="18"/>
                <w:szCs w:val="18"/>
              </w:rPr>
            </w:pPr>
          </w:p>
          <w:p w:rsidR="00994874" w:rsidRPr="00994874" w:rsidRDefault="00994874">
            <w:pPr>
              <w:spacing w:line="276" w:lineRule="auto"/>
              <w:ind w:right="-284"/>
              <w:jc w:val="both"/>
              <w:rPr>
                <w:sz w:val="18"/>
                <w:szCs w:val="18"/>
              </w:rPr>
            </w:pPr>
            <w:r w:rsidRPr="00994874">
              <w:rPr>
                <w:sz w:val="18"/>
                <w:szCs w:val="18"/>
              </w:rPr>
              <w:t>________</w:t>
            </w:r>
            <w:r w:rsidR="00E23AB4">
              <w:rPr>
                <w:sz w:val="18"/>
                <w:szCs w:val="18"/>
              </w:rPr>
              <w:t>___</w:t>
            </w:r>
            <w:r w:rsidRPr="00994874">
              <w:rPr>
                <w:sz w:val="18"/>
                <w:szCs w:val="18"/>
              </w:rPr>
              <w:t>_____ С. Л. Калашников</w:t>
            </w:r>
          </w:p>
          <w:p w:rsidR="00994874" w:rsidRPr="00994874" w:rsidRDefault="00994874">
            <w:pPr>
              <w:spacing w:line="276" w:lineRule="auto"/>
              <w:ind w:right="-284"/>
              <w:rPr>
                <w:sz w:val="18"/>
                <w:szCs w:val="18"/>
              </w:rPr>
            </w:pPr>
            <w:r w:rsidRPr="00994874">
              <w:rPr>
                <w:bCs/>
                <w:sz w:val="18"/>
                <w:szCs w:val="18"/>
              </w:rPr>
              <w:t xml:space="preserve">м.п.                                                                                                                </w:t>
            </w:r>
          </w:p>
        </w:tc>
        <w:tc>
          <w:tcPr>
            <w:tcW w:w="4786" w:type="dxa"/>
          </w:tcPr>
          <w:p w:rsidR="00994874" w:rsidRPr="00994874" w:rsidRDefault="00994874">
            <w:pPr>
              <w:spacing w:line="276" w:lineRule="auto"/>
              <w:ind w:right="-426"/>
              <w:jc w:val="both"/>
              <w:rPr>
                <w:bCs/>
                <w:sz w:val="18"/>
                <w:szCs w:val="18"/>
              </w:rPr>
            </w:pPr>
          </w:p>
          <w:p w:rsidR="00994874" w:rsidRPr="00994874" w:rsidRDefault="00994874">
            <w:pPr>
              <w:spacing w:line="276" w:lineRule="auto"/>
              <w:ind w:right="-426"/>
              <w:jc w:val="both"/>
              <w:rPr>
                <w:sz w:val="18"/>
                <w:szCs w:val="18"/>
              </w:rPr>
            </w:pPr>
            <w:r w:rsidRPr="00994874">
              <w:rPr>
                <w:sz w:val="18"/>
                <w:szCs w:val="18"/>
              </w:rPr>
              <w:t xml:space="preserve">____________________ </w:t>
            </w:r>
          </w:p>
          <w:p w:rsidR="00994874" w:rsidRPr="00994874" w:rsidRDefault="00994874">
            <w:pPr>
              <w:spacing w:line="276" w:lineRule="auto"/>
              <w:ind w:right="-426"/>
              <w:jc w:val="both"/>
              <w:rPr>
                <w:sz w:val="18"/>
                <w:szCs w:val="18"/>
              </w:rPr>
            </w:pPr>
            <w:r w:rsidRPr="00994874">
              <w:rPr>
                <w:bCs/>
                <w:sz w:val="18"/>
                <w:szCs w:val="18"/>
              </w:rPr>
              <w:t xml:space="preserve">м.п.                                                                                                             </w:t>
            </w:r>
          </w:p>
        </w:tc>
      </w:tr>
    </w:tbl>
    <w:p w:rsidR="00994874" w:rsidRDefault="00994874" w:rsidP="00994874">
      <w:pPr>
        <w:ind w:right="42"/>
        <w:jc w:val="both"/>
        <w:rPr>
          <w:sz w:val="18"/>
          <w:szCs w:val="18"/>
        </w:rPr>
      </w:pPr>
    </w:p>
    <w:p w:rsidR="00994874" w:rsidRDefault="00994874" w:rsidP="00994874">
      <w:pPr>
        <w:ind w:right="42"/>
        <w:jc w:val="both"/>
        <w:rPr>
          <w:sz w:val="18"/>
          <w:szCs w:val="18"/>
        </w:rPr>
      </w:pPr>
    </w:p>
    <w:p w:rsidR="00994874" w:rsidRDefault="00994874" w:rsidP="00994874">
      <w:pPr>
        <w:ind w:right="42"/>
        <w:jc w:val="both"/>
        <w:rPr>
          <w:sz w:val="18"/>
          <w:szCs w:val="18"/>
        </w:rPr>
      </w:pPr>
    </w:p>
    <w:p w:rsidR="00994874" w:rsidRDefault="00994874" w:rsidP="00994874">
      <w:pPr>
        <w:ind w:right="42"/>
        <w:jc w:val="both"/>
        <w:rPr>
          <w:sz w:val="18"/>
          <w:szCs w:val="18"/>
        </w:rPr>
      </w:pPr>
      <w:r>
        <w:rPr>
          <w:sz w:val="18"/>
          <w:szCs w:val="18"/>
        </w:rPr>
        <w:t>СОГЛАСОВАНО:</w:t>
      </w:r>
    </w:p>
    <w:tbl>
      <w:tblPr>
        <w:tblW w:w="0" w:type="auto"/>
        <w:tblInd w:w="108" w:type="dxa"/>
        <w:tblBorders>
          <w:top w:val="single" w:sz="4" w:space="0" w:color="auto"/>
          <w:left w:val="single" w:sz="4" w:space="0" w:color="auto"/>
          <w:bottom w:val="single" w:sz="4" w:space="0" w:color="auto"/>
          <w:right w:val="single" w:sz="4" w:space="0" w:color="auto"/>
        </w:tblBorders>
        <w:tblLook w:val="04A0"/>
      </w:tblPr>
      <w:tblGrid>
        <w:gridCol w:w="410"/>
        <w:gridCol w:w="1930"/>
        <w:gridCol w:w="1080"/>
        <w:gridCol w:w="2160"/>
      </w:tblGrid>
      <w:tr w:rsidR="00994874" w:rsidTr="00994874">
        <w:tc>
          <w:tcPr>
            <w:tcW w:w="41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w:t>
            </w:r>
          </w:p>
        </w:tc>
        <w:tc>
          <w:tcPr>
            <w:tcW w:w="193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Должность</w:t>
            </w:r>
          </w:p>
        </w:tc>
        <w:tc>
          <w:tcPr>
            <w:tcW w:w="108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Подпись</w:t>
            </w:r>
          </w:p>
        </w:tc>
        <w:tc>
          <w:tcPr>
            <w:tcW w:w="216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Фамилия и инициалы</w:t>
            </w:r>
          </w:p>
        </w:tc>
      </w:tr>
      <w:tr w:rsidR="00994874" w:rsidTr="00994874">
        <w:tc>
          <w:tcPr>
            <w:tcW w:w="41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1</w:t>
            </w:r>
          </w:p>
        </w:tc>
        <w:tc>
          <w:tcPr>
            <w:tcW w:w="193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Гл. экономист</w:t>
            </w:r>
          </w:p>
        </w:tc>
        <w:tc>
          <w:tcPr>
            <w:tcW w:w="1080" w:type="dxa"/>
            <w:tcBorders>
              <w:top w:val="single" w:sz="4" w:space="0" w:color="auto"/>
              <w:left w:val="single" w:sz="4" w:space="0" w:color="auto"/>
              <w:bottom w:val="single" w:sz="4" w:space="0" w:color="auto"/>
              <w:right w:val="single" w:sz="4" w:space="0" w:color="auto"/>
            </w:tcBorders>
          </w:tcPr>
          <w:p w:rsidR="00994874" w:rsidRDefault="00994874">
            <w:pPr>
              <w:spacing w:line="276" w:lineRule="auto"/>
              <w:rPr>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 xml:space="preserve">Т. Г. </w:t>
            </w:r>
            <w:proofErr w:type="spellStart"/>
            <w:r>
              <w:rPr>
                <w:sz w:val="18"/>
                <w:szCs w:val="18"/>
              </w:rPr>
              <w:t>Овчинникова</w:t>
            </w:r>
            <w:proofErr w:type="spellEnd"/>
            <w:r>
              <w:rPr>
                <w:sz w:val="18"/>
                <w:szCs w:val="18"/>
              </w:rPr>
              <w:t>.</w:t>
            </w:r>
          </w:p>
        </w:tc>
      </w:tr>
      <w:tr w:rsidR="00994874" w:rsidTr="00994874">
        <w:tc>
          <w:tcPr>
            <w:tcW w:w="410" w:type="dxa"/>
            <w:tcBorders>
              <w:top w:val="single" w:sz="4" w:space="0" w:color="auto"/>
              <w:left w:val="single" w:sz="4" w:space="0" w:color="auto"/>
              <w:bottom w:val="single" w:sz="4" w:space="0" w:color="auto"/>
              <w:right w:val="single" w:sz="4" w:space="0" w:color="auto"/>
            </w:tcBorders>
            <w:hideMark/>
          </w:tcPr>
          <w:p w:rsidR="00994874" w:rsidRDefault="00994874">
            <w:pPr>
              <w:spacing w:line="276" w:lineRule="auto"/>
              <w:rPr>
                <w:sz w:val="18"/>
                <w:szCs w:val="18"/>
              </w:rPr>
            </w:pPr>
            <w:r>
              <w:rPr>
                <w:sz w:val="18"/>
                <w:szCs w:val="18"/>
              </w:rPr>
              <w:t>2</w:t>
            </w:r>
          </w:p>
        </w:tc>
        <w:tc>
          <w:tcPr>
            <w:tcW w:w="1930" w:type="dxa"/>
            <w:tcBorders>
              <w:top w:val="single" w:sz="4" w:space="0" w:color="auto"/>
              <w:left w:val="single" w:sz="4" w:space="0" w:color="auto"/>
              <w:bottom w:val="single" w:sz="4" w:space="0" w:color="auto"/>
              <w:right w:val="single" w:sz="4" w:space="0" w:color="auto"/>
            </w:tcBorders>
            <w:hideMark/>
          </w:tcPr>
          <w:p w:rsidR="00994874" w:rsidRDefault="00E23AB4">
            <w:pPr>
              <w:spacing w:line="276" w:lineRule="auto"/>
              <w:rPr>
                <w:sz w:val="18"/>
                <w:szCs w:val="18"/>
              </w:rPr>
            </w:pPr>
            <w:r>
              <w:rPr>
                <w:sz w:val="18"/>
                <w:szCs w:val="18"/>
              </w:rPr>
              <w:t>Гл. энергетик</w:t>
            </w:r>
          </w:p>
        </w:tc>
        <w:tc>
          <w:tcPr>
            <w:tcW w:w="1080" w:type="dxa"/>
            <w:tcBorders>
              <w:top w:val="single" w:sz="4" w:space="0" w:color="auto"/>
              <w:left w:val="single" w:sz="4" w:space="0" w:color="auto"/>
              <w:bottom w:val="single" w:sz="4" w:space="0" w:color="auto"/>
              <w:right w:val="single" w:sz="4" w:space="0" w:color="auto"/>
            </w:tcBorders>
          </w:tcPr>
          <w:p w:rsidR="00994874" w:rsidRDefault="00994874">
            <w:pPr>
              <w:spacing w:line="276" w:lineRule="auto"/>
              <w:rPr>
                <w:sz w:val="18"/>
                <w:szCs w:val="18"/>
              </w:rPr>
            </w:pPr>
          </w:p>
        </w:tc>
        <w:tc>
          <w:tcPr>
            <w:tcW w:w="2160" w:type="dxa"/>
            <w:tcBorders>
              <w:top w:val="single" w:sz="4" w:space="0" w:color="auto"/>
              <w:left w:val="single" w:sz="4" w:space="0" w:color="auto"/>
              <w:bottom w:val="single" w:sz="4" w:space="0" w:color="auto"/>
              <w:right w:val="single" w:sz="4" w:space="0" w:color="auto"/>
            </w:tcBorders>
            <w:hideMark/>
          </w:tcPr>
          <w:p w:rsidR="00994874" w:rsidRDefault="00994874" w:rsidP="00E23AB4">
            <w:pPr>
              <w:spacing w:line="276" w:lineRule="auto"/>
              <w:rPr>
                <w:sz w:val="18"/>
                <w:szCs w:val="18"/>
              </w:rPr>
            </w:pPr>
            <w:r>
              <w:rPr>
                <w:sz w:val="18"/>
                <w:szCs w:val="18"/>
              </w:rPr>
              <w:t>А.</w:t>
            </w:r>
            <w:r w:rsidR="00E23AB4">
              <w:rPr>
                <w:sz w:val="18"/>
                <w:szCs w:val="18"/>
              </w:rPr>
              <w:t>Г</w:t>
            </w:r>
            <w:r>
              <w:rPr>
                <w:sz w:val="18"/>
                <w:szCs w:val="18"/>
              </w:rPr>
              <w:t xml:space="preserve">. </w:t>
            </w:r>
            <w:proofErr w:type="spellStart"/>
            <w:r w:rsidR="00E23AB4">
              <w:rPr>
                <w:sz w:val="18"/>
                <w:szCs w:val="18"/>
              </w:rPr>
              <w:t>Шель</w:t>
            </w:r>
            <w:proofErr w:type="spellEnd"/>
          </w:p>
        </w:tc>
      </w:tr>
    </w:tbl>
    <w:p w:rsidR="00E434C6" w:rsidRDefault="00E434C6" w:rsidP="00994874">
      <w:pPr>
        <w:pStyle w:val="a3"/>
        <w:jc w:val="center"/>
      </w:pPr>
    </w:p>
    <w:sectPr w:rsidR="00E434C6" w:rsidSect="00994874">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5AAD"/>
    <w:multiLevelType w:val="multilevel"/>
    <w:tmpl w:val="B32E953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D11587"/>
    <w:multiLevelType w:val="multilevel"/>
    <w:tmpl w:val="1382DB4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283F35"/>
    <w:multiLevelType w:val="multilevel"/>
    <w:tmpl w:val="07521B8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000F6"/>
    <w:rsid w:val="000246E9"/>
    <w:rsid w:val="000255B1"/>
    <w:rsid w:val="000736C9"/>
    <w:rsid w:val="000B3869"/>
    <w:rsid w:val="001000F6"/>
    <w:rsid w:val="001059F8"/>
    <w:rsid w:val="00120FB0"/>
    <w:rsid w:val="00152A14"/>
    <w:rsid w:val="00195B90"/>
    <w:rsid w:val="001D1EB3"/>
    <w:rsid w:val="001F517C"/>
    <w:rsid w:val="0021531B"/>
    <w:rsid w:val="002555F6"/>
    <w:rsid w:val="00292FAF"/>
    <w:rsid w:val="002B64F5"/>
    <w:rsid w:val="00310888"/>
    <w:rsid w:val="003870E6"/>
    <w:rsid w:val="003C6D85"/>
    <w:rsid w:val="003D0B9E"/>
    <w:rsid w:val="003F0503"/>
    <w:rsid w:val="003F5F7C"/>
    <w:rsid w:val="00416B2A"/>
    <w:rsid w:val="00433BFE"/>
    <w:rsid w:val="004C47D4"/>
    <w:rsid w:val="004C73BB"/>
    <w:rsid w:val="004E5C35"/>
    <w:rsid w:val="005570BE"/>
    <w:rsid w:val="00582850"/>
    <w:rsid w:val="005E04F3"/>
    <w:rsid w:val="00613B37"/>
    <w:rsid w:val="00635A07"/>
    <w:rsid w:val="00691020"/>
    <w:rsid w:val="006A04F6"/>
    <w:rsid w:val="006B0336"/>
    <w:rsid w:val="006C495D"/>
    <w:rsid w:val="0076240A"/>
    <w:rsid w:val="0076380D"/>
    <w:rsid w:val="00815337"/>
    <w:rsid w:val="008159EF"/>
    <w:rsid w:val="00835BDD"/>
    <w:rsid w:val="00875A63"/>
    <w:rsid w:val="008D06D9"/>
    <w:rsid w:val="00922944"/>
    <w:rsid w:val="00935A16"/>
    <w:rsid w:val="0095053A"/>
    <w:rsid w:val="00981813"/>
    <w:rsid w:val="0099141D"/>
    <w:rsid w:val="0099353B"/>
    <w:rsid w:val="00994874"/>
    <w:rsid w:val="009B2C24"/>
    <w:rsid w:val="009B67D8"/>
    <w:rsid w:val="009D17DE"/>
    <w:rsid w:val="009D6522"/>
    <w:rsid w:val="009D72E3"/>
    <w:rsid w:val="00A25D09"/>
    <w:rsid w:val="00A25D93"/>
    <w:rsid w:val="00A34AAC"/>
    <w:rsid w:val="00A364D4"/>
    <w:rsid w:val="00A45533"/>
    <w:rsid w:val="00A67042"/>
    <w:rsid w:val="00AA5B11"/>
    <w:rsid w:val="00AC462B"/>
    <w:rsid w:val="00AE360F"/>
    <w:rsid w:val="00AF1245"/>
    <w:rsid w:val="00B25B63"/>
    <w:rsid w:val="00B46F00"/>
    <w:rsid w:val="00B54D39"/>
    <w:rsid w:val="00B56507"/>
    <w:rsid w:val="00BB6B3A"/>
    <w:rsid w:val="00BD48F2"/>
    <w:rsid w:val="00BE4B22"/>
    <w:rsid w:val="00C1468A"/>
    <w:rsid w:val="00C31409"/>
    <w:rsid w:val="00CB4E31"/>
    <w:rsid w:val="00CF2856"/>
    <w:rsid w:val="00D01680"/>
    <w:rsid w:val="00D22D43"/>
    <w:rsid w:val="00D26CB4"/>
    <w:rsid w:val="00D301F1"/>
    <w:rsid w:val="00DB3150"/>
    <w:rsid w:val="00DD0CF8"/>
    <w:rsid w:val="00E1549C"/>
    <w:rsid w:val="00E23AB4"/>
    <w:rsid w:val="00E434C6"/>
    <w:rsid w:val="00E61906"/>
    <w:rsid w:val="00E65208"/>
    <w:rsid w:val="00ED1D7B"/>
    <w:rsid w:val="00ED3801"/>
    <w:rsid w:val="00EF0818"/>
    <w:rsid w:val="00F00F35"/>
    <w:rsid w:val="00F108F6"/>
    <w:rsid w:val="00F346A7"/>
    <w:rsid w:val="00FD0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00F6"/>
    <w:pPr>
      <w:spacing w:after="0" w:line="240" w:lineRule="auto"/>
    </w:pPr>
  </w:style>
  <w:style w:type="character" w:styleId="a4">
    <w:name w:val="Hyperlink"/>
    <w:basedOn w:val="a0"/>
    <w:uiPriority w:val="99"/>
    <w:unhideWhenUsed/>
    <w:rsid w:val="001000F6"/>
    <w:rPr>
      <w:color w:val="0000FF" w:themeColor="hyperlink"/>
      <w:u w:val="single"/>
    </w:rPr>
  </w:style>
  <w:style w:type="paragraph" w:customStyle="1" w:styleId="Default">
    <w:name w:val="Default"/>
    <w:rsid w:val="001000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1000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1000F6"/>
    <w:pPr>
      <w:ind w:right="42"/>
      <w:jc w:val="both"/>
    </w:pPr>
    <w:rPr>
      <w:sz w:val="20"/>
      <w:szCs w:val="20"/>
    </w:rPr>
  </w:style>
  <w:style w:type="character" w:customStyle="1" w:styleId="30">
    <w:name w:val="Основной текст 3 Знак"/>
    <w:basedOn w:val="a0"/>
    <w:link w:val="3"/>
    <w:rsid w:val="001000F6"/>
    <w:rPr>
      <w:rFonts w:ascii="Times New Roman" w:eastAsia="Times New Roman" w:hAnsi="Times New Roman" w:cs="Times New Roman"/>
      <w:sz w:val="20"/>
      <w:szCs w:val="20"/>
      <w:lang w:eastAsia="ru-RU"/>
    </w:rPr>
  </w:style>
  <w:style w:type="character" w:customStyle="1" w:styleId="a5">
    <w:name w:val="Основной текст_"/>
    <w:basedOn w:val="a0"/>
    <w:link w:val="2"/>
    <w:rsid w:val="00835BDD"/>
    <w:rPr>
      <w:rFonts w:ascii="Batang" w:eastAsia="Batang" w:hAnsi="Batang" w:cs="Batang"/>
      <w:spacing w:val="-10"/>
      <w:sz w:val="16"/>
      <w:szCs w:val="16"/>
      <w:shd w:val="clear" w:color="auto" w:fill="FFFFFF"/>
    </w:rPr>
  </w:style>
  <w:style w:type="character" w:customStyle="1" w:styleId="20">
    <w:name w:val="Основной текст (2)_"/>
    <w:basedOn w:val="a0"/>
    <w:link w:val="21"/>
    <w:rsid w:val="00835BDD"/>
    <w:rPr>
      <w:rFonts w:ascii="Batang" w:eastAsia="Batang" w:hAnsi="Batang" w:cs="Batang"/>
      <w:sz w:val="16"/>
      <w:szCs w:val="16"/>
      <w:shd w:val="clear" w:color="auto" w:fill="FFFFFF"/>
    </w:rPr>
  </w:style>
  <w:style w:type="paragraph" w:customStyle="1" w:styleId="2">
    <w:name w:val="Основной текст2"/>
    <w:basedOn w:val="a"/>
    <w:link w:val="a5"/>
    <w:rsid w:val="00835BDD"/>
    <w:pPr>
      <w:shd w:val="clear" w:color="auto" w:fill="FFFFFF"/>
      <w:spacing w:after="540" w:line="0" w:lineRule="atLeast"/>
    </w:pPr>
    <w:rPr>
      <w:rFonts w:ascii="Batang" w:eastAsia="Batang" w:hAnsi="Batang" w:cs="Batang"/>
      <w:spacing w:val="-10"/>
      <w:sz w:val="16"/>
      <w:szCs w:val="16"/>
      <w:lang w:eastAsia="en-US"/>
    </w:rPr>
  </w:style>
  <w:style w:type="paragraph" w:customStyle="1" w:styleId="21">
    <w:name w:val="Основной текст (2)"/>
    <w:basedOn w:val="a"/>
    <w:link w:val="20"/>
    <w:rsid w:val="00835BDD"/>
    <w:pPr>
      <w:shd w:val="clear" w:color="auto" w:fill="FFFFFF"/>
      <w:spacing w:before="360" w:line="206" w:lineRule="exact"/>
      <w:jc w:val="both"/>
    </w:pPr>
    <w:rPr>
      <w:rFonts w:ascii="Batang" w:eastAsia="Batang" w:hAnsi="Batang" w:cs="Batang"/>
      <w:sz w:val="16"/>
      <w:szCs w:val="16"/>
      <w:lang w:eastAsia="en-US"/>
    </w:rPr>
  </w:style>
  <w:style w:type="character" w:customStyle="1" w:styleId="1">
    <w:name w:val="Основной текст1"/>
    <w:basedOn w:val="a5"/>
    <w:rsid w:val="00922944"/>
    <w:rPr>
      <w:rFonts w:ascii="Times New Roman" w:eastAsia="Times New Roman" w:hAnsi="Times New Roman" w:cs="Times New Roman"/>
      <w:b w:val="0"/>
      <w:bCs w:val="0"/>
      <w:i w:val="0"/>
      <w:iCs w:val="0"/>
      <w:smallCaps w:val="0"/>
      <w:strike w:val="0"/>
      <w:spacing w:val="0"/>
      <w:sz w:val="19"/>
      <w:szCs w:val="19"/>
    </w:rPr>
  </w:style>
  <w:style w:type="character" w:customStyle="1" w:styleId="10">
    <w:name w:val="Заголовок №1_"/>
    <w:basedOn w:val="a0"/>
    <w:link w:val="11"/>
    <w:rsid w:val="00922944"/>
    <w:rPr>
      <w:rFonts w:ascii="Times New Roman" w:eastAsia="Times New Roman" w:hAnsi="Times New Roman" w:cs="Times New Roman"/>
      <w:sz w:val="18"/>
      <w:szCs w:val="18"/>
      <w:shd w:val="clear" w:color="auto" w:fill="FFFFFF"/>
    </w:rPr>
  </w:style>
  <w:style w:type="paragraph" w:customStyle="1" w:styleId="11">
    <w:name w:val="Заголовок №1"/>
    <w:basedOn w:val="a"/>
    <w:link w:val="10"/>
    <w:rsid w:val="00922944"/>
    <w:pPr>
      <w:shd w:val="clear" w:color="auto" w:fill="FFFFFF"/>
      <w:spacing w:before="180" w:line="206" w:lineRule="exact"/>
      <w:outlineLvl w:val="0"/>
    </w:pPr>
    <w:rPr>
      <w:sz w:val="18"/>
      <w:szCs w:val="18"/>
      <w:lang w:eastAsia="en-US"/>
    </w:rPr>
  </w:style>
  <w:style w:type="table" w:styleId="a6">
    <w:name w:val="Table Grid"/>
    <w:basedOn w:val="a1"/>
    <w:uiPriority w:val="59"/>
    <w:rsid w:val="006B0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сновной текст + Полужирный"/>
    <w:basedOn w:val="a0"/>
    <w:rsid w:val="00994874"/>
    <w:rPr>
      <w:rFonts w:ascii="Times New Roman" w:eastAsia="Times New Roman" w:hAnsi="Times New Roman" w:cs="Times New Roman" w:hint="default"/>
      <w:b/>
      <w:bCs/>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21630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ks@atne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4299-260F-4C91-B997-CE3A10E0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4484</Words>
  <Characters>25564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urist01</dc:creator>
  <cp:lastModifiedBy>econ01</cp:lastModifiedBy>
  <cp:revision>29</cp:revision>
  <cp:lastPrinted>2018-02-01T14:46:00Z</cp:lastPrinted>
  <dcterms:created xsi:type="dcterms:W3CDTF">2015-09-03T04:37:00Z</dcterms:created>
  <dcterms:modified xsi:type="dcterms:W3CDTF">2018-06-05T07:41:00Z</dcterms:modified>
</cp:coreProperties>
</file>